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1A" w:rsidRPr="00E56CC6" w:rsidRDefault="0098571A" w:rsidP="0098571A">
      <w:pPr>
        <w:pStyle w:val="3"/>
        <w:spacing w:before="156" w:after="156"/>
        <w:rPr>
          <w:color w:val="000000" w:themeColor="text1"/>
        </w:rPr>
      </w:pPr>
      <w:bookmarkStart w:id="0" w:name="_Toc14725404"/>
      <w:bookmarkStart w:id="1" w:name="_Toc82722738"/>
      <w:bookmarkStart w:id="2" w:name="_Toc527022974"/>
      <w:bookmarkStart w:id="3" w:name="_GoBack"/>
      <w:r w:rsidRPr="00E56CC6">
        <w:rPr>
          <w:color w:val="000000" w:themeColor="text1"/>
        </w:rPr>
        <w:t>安全计算环境</w:t>
      </w:r>
      <w:bookmarkEnd w:id="0"/>
      <w:r w:rsidRPr="00E56CC6">
        <w:rPr>
          <w:color w:val="000000" w:themeColor="text1"/>
        </w:rPr>
        <w:t>层面问题和整改建议</w:t>
      </w:r>
      <w:bookmarkEnd w:id="1"/>
    </w:p>
    <w:bookmarkEnd w:id="3"/>
    <w:p w:rsidR="0098571A" w:rsidRPr="00E56CC6" w:rsidRDefault="0098571A" w:rsidP="0098571A">
      <w:pPr>
        <w:pStyle w:val="4"/>
        <w:spacing w:before="156" w:after="156"/>
        <w:rPr>
          <w:color w:val="000000" w:themeColor="text1"/>
        </w:rPr>
      </w:pPr>
      <w:r w:rsidRPr="00E56CC6">
        <w:rPr>
          <w:color w:val="000000" w:themeColor="text1"/>
        </w:rPr>
        <w:t>服务器和终端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85"/>
        <w:gridCol w:w="485"/>
        <w:gridCol w:w="1158"/>
        <w:gridCol w:w="554"/>
        <w:gridCol w:w="1125"/>
        <w:gridCol w:w="1484"/>
        <w:gridCol w:w="1116"/>
        <w:gridCol w:w="1462"/>
      </w:tblGrid>
      <w:tr w:rsidR="0098571A" w:rsidRPr="008F60C0" w:rsidTr="00403051">
        <w:trPr>
          <w:trHeight w:val="504"/>
          <w:tblHeader/>
        </w:trPr>
        <w:tc>
          <w:tcPr>
            <w:tcW w:w="0" w:type="auto"/>
            <w:shd w:val="clear" w:color="000000" w:fill="D3D3D3"/>
            <w:vAlign w:val="center"/>
            <w:hideMark/>
          </w:tcPr>
          <w:p w:rsidR="0098571A" w:rsidRPr="008F60C0" w:rsidRDefault="0098571A" w:rsidP="00403051">
            <w:pPr>
              <w:widowControl/>
              <w:jc w:val="center"/>
              <w:rPr>
                <w:rFonts w:ascii="宋体" w:hAnsi="宋体" w:cs="Arial"/>
                <w:b/>
                <w:bCs/>
                <w:color w:val="000000"/>
                <w:kern w:val="0"/>
                <w:sz w:val="24"/>
                <w:szCs w:val="24"/>
              </w:rPr>
            </w:pPr>
            <w:r w:rsidRPr="008F60C0">
              <w:rPr>
                <w:rFonts w:ascii="宋体" w:hAnsi="宋体" w:cs="Arial" w:hint="eastAsia"/>
                <w:b/>
                <w:bCs/>
                <w:color w:val="000000"/>
                <w:kern w:val="0"/>
                <w:sz w:val="24"/>
                <w:szCs w:val="24"/>
              </w:rPr>
              <w:t>关联资产</w:t>
            </w:r>
          </w:p>
        </w:tc>
        <w:tc>
          <w:tcPr>
            <w:tcW w:w="0" w:type="auto"/>
            <w:shd w:val="clear" w:color="000000" w:fill="D3D3D3"/>
            <w:vAlign w:val="center"/>
            <w:hideMark/>
          </w:tcPr>
          <w:p w:rsidR="0098571A" w:rsidRPr="008F60C0" w:rsidRDefault="0098571A" w:rsidP="00403051">
            <w:pPr>
              <w:widowControl/>
              <w:jc w:val="center"/>
              <w:rPr>
                <w:rFonts w:ascii="宋体" w:hAnsi="宋体" w:cs="Arial"/>
                <w:b/>
                <w:bCs/>
                <w:color w:val="000000"/>
                <w:kern w:val="0"/>
                <w:sz w:val="24"/>
                <w:szCs w:val="24"/>
              </w:rPr>
            </w:pPr>
            <w:r w:rsidRPr="008F60C0">
              <w:rPr>
                <w:rFonts w:ascii="宋体" w:hAnsi="宋体" w:cs="Arial" w:hint="eastAsia"/>
                <w:b/>
                <w:bCs/>
                <w:color w:val="000000"/>
                <w:kern w:val="0"/>
                <w:sz w:val="24"/>
                <w:szCs w:val="24"/>
              </w:rPr>
              <w:t>安全层面</w:t>
            </w:r>
          </w:p>
        </w:tc>
        <w:tc>
          <w:tcPr>
            <w:tcW w:w="0" w:type="auto"/>
            <w:shd w:val="clear" w:color="000000" w:fill="D3D3D3"/>
            <w:vAlign w:val="center"/>
            <w:hideMark/>
          </w:tcPr>
          <w:p w:rsidR="0098571A" w:rsidRPr="008F60C0" w:rsidRDefault="0098571A" w:rsidP="00403051">
            <w:pPr>
              <w:widowControl/>
              <w:jc w:val="center"/>
              <w:rPr>
                <w:rFonts w:ascii="宋体" w:hAnsi="宋体" w:cs="Arial"/>
                <w:b/>
                <w:bCs/>
                <w:color w:val="000000"/>
                <w:kern w:val="0"/>
                <w:sz w:val="24"/>
                <w:szCs w:val="24"/>
              </w:rPr>
            </w:pPr>
            <w:r w:rsidRPr="008F60C0">
              <w:rPr>
                <w:rFonts w:ascii="宋体" w:hAnsi="宋体" w:cs="Arial" w:hint="eastAsia"/>
                <w:b/>
                <w:bCs/>
                <w:color w:val="000000"/>
                <w:kern w:val="0"/>
                <w:sz w:val="24"/>
                <w:szCs w:val="24"/>
              </w:rPr>
              <w:t>控制点</w:t>
            </w:r>
          </w:p>
        </w:tc>
        <w:tc>
          <w:tcPr>
            <w:tcW w:w="0" w:type="auto"/>
            <w:shd w:val="clear" w:color="000000" w:fill="D3D3D3"/>
            <w:vAlign w:val="center"/>
            <w:hideMark/>
          </w:tcPr>
          <w:p w:rsidR="0098571A" w:rsidRPr="008F60C0" w:rsidRDefault="0098571A" w:rsidP="00403051">
            <w:pPr>
              <w:widowControl/>
              <w:jc w:val="center"/>
              <w:rPr>
                <w:rFonts w:ascii="宋体" w:hAnsi="宋体" w:cs="Arial"/>
                <w:b/>
                <w:bCs/>
                <w:color w:val="000000"/>
                <w:kern w:val="0"/>
                <w:sz w:val="24"/>
                <w:szCs w:val="24"/>
              </w:rPr>
            </w:pPr>
            <w:r w:rsidRPr="008F60C0">
              <w:rPr>
                <w:rFonts w:ascii="宋体" w:hAnsi="宋体" w:cs="Arial" w:hint="eastAsia"/>
                <w:b/>
                <w:bCs/>
                <w:color w:val="000000"/>
                <w:kern w:val="0"/>
                <w:sz w:val="24"/>
                <w:szCs w:val="24"/>
              </w:rPr>
              <w:t>控制项</w:t>
            </w:r>
          </w:p>
        </w:tc>
        <w:tc>
          <w:tcPr>
            <w:tcW w:w="554" w:type="dxa"/>
            <w:shd w:val="clear" w:color="000000" w:fill="D3D3D3"/>
            <w:vAlign w:val="center"/>
            <w:hideMark/>
          </w:tcPr>
          <w:p w:rsidR="0098571A" w:rsidRPr="008F60C0" w:rsidRDefault="0098571A" w:rsidP="00403051">
            <w:pPr>
              <w:widowControl/>
              <w:jc w:val="center"/>
              <w:rPr>
                <w:rFonts w:ascii="宋体" w:hAnsi="宋体" w:cs="Arial"/>
                <w:b/>
                <w:bCs/>
                <w:color w:val="000000"/>
                <w:kern w:val="0"/>
                <w:sz w:val="24"/>
                <w:szCs w:val="24"/>
              </w:rPr>
            </w:pPr>
            <w:r w:rsidRPr="008F60C0">
              <w:rPr>
                <w:rFonts w:ascii="宋体" w:hAnsi="宋体" w:cs="Arial" w:hint="eastAsia"/>
                <w:b/>
                <w:bCs/>
                <w:color w:val="000000"/>
                <w:kern w:val="0"/>
                <w:sz w:val="24"/>
                <w:szCs w:val="24"/>
              </w:rPr>
              <w:t>原始</w:t>
            </w:r>
            <w:r w:rsidRPr="008F60C0">
              <w:rPr>
                <w:rFonts w:ascii="宋体" w:hAnsi="宋体" w:cs="Arial" w:hint="eastAsia"/>
                <w:b/>
                <w:bCs/>
                <w:color w:val="000000"/>
                <w:kern w:val="0"/>
                <w:sz w:val="24"/>
                <w:szCs w:val="24"/>
              </w:rPr>
              <w:br/>
              <w:t>风险值</w:t>
            </w:r>
          </w:p>
        </w:tc>
        <w:tc>
          <w:tcPr>
            <w:tcW w:w="1125" w:type="dxa"/>
            <w:shd w:val="clear" w:color="000000" w:fill="D3D3D3"/>
            <w:vAlign w:val="center"/>
            <w:hideMark/>
          </w:tcPr>
          <w:p w:rsidR="0098571A" w:rsidRPr="008F60C0" w:rsidRDefault="0098571A" w:rsidP="00403051">
            <w:pPr>
              <w:widowControl/>
              <w:jc w:val="center"/>
              <w:rPr>
                <w:rFonts w:ascii="宋体" w:hAnsi="宋体" w:cs="Arial"/>
                <w:b/>
                <w:bCs/>
                <w:color w:val="000000"/>
                <w:kern w:val="0"/>
                <w:sz w:val="24"/>
                <w:szCs w:val="24"/>
              </w:rPr>
            </w:pPr>
            <w:r w:rsidRPr="008F60C0">
              <w:rPr>
                <w:rFonts w:ascii="宋体" w:hAnsi="宋体" w:cs="Arial" w:hint="eastAsia"/>
                <w:b/>
                <w:bCs/>
                <w:color w:val="000000"/>
                <w:kern w:val="0"/>
                <w:sz w:val="24"/>
                <w:szCs w:val="24"/>
              </w:rPr>
              <w:t>问题描述</w:t>
            </w:r>
          </w:p>
        </w:tc>
        <w:tc>
          <w:tcPr>
            <w:tcW w:w="0" w:type="auto"/>
            <w:shd w:val="clear" w:color="000000" w:fill="D3D3D3"/>
            <w:vAlign w:val="center"/>
            <w:hideMark/>
          </w:tcPr>
          <w:p w:rsidR="0098571A" w:rsidRPr="008F60C0" w:rsidRDefault="0098571A" w:rsidP="00403051">
            <w:pPr>
              <w:widowControl/>
              <w:jc w:val="center"/>
              <w:rPr>
                <w:rFonts w:ascii="宋体" w:hAnsi="宋体" w:cs="Arial"/>
                <w:b/>
                <w:bCs/>
                <w:color w:val="000000"/>
                <w:kern w:val="0"/>
                <w:sz w:val="24"/>
                <w:szCs w:val="24"/>
              </w:rPr>
            </w:pPr>
            <w:r w:rsidRPr="008F60C0">
              <w:rPr>
                <w:rFonts w:ascii="宋体" w:hAnsi="宋体" w:cs="Arial" w:hint="eastAsia"/>
                <w:b/>
                <w:bCs/>
                <w:color w:val="000000"/>
                <w:kern w:val="0"/>
                <w:sz w:val="24"/>
                <w:szCs w:val="24"/>
              </w:rPr>
              <w:t>问题分析</w:t>
            </w:r>
          </w:p>
        </w:tc>
        <w:tc>
          <w:tcPr>
            <w:tcW w:w="0" w:type="auto"/>
            <w:shd w:val="clear" w:color="000000" w:fill="D3D3D3"/>
            <w:vAlign w:val="center"/>
            <w:hideMark/>
          </w:tcPr>
          <w:p w:rsidR="0098571A" w:rsidRPr="008F60C0" w:rsidRDefault="0098571A" w:rsidP="00403051">
            <w:pPr>
              <w:widowControl/>
              <w:jc w:val="center"/>
              <w:rPr>
                <w:rFonts w:ascii="宋体" w:hAnsi="宋体" w:cs="Arial"/>
                <w:b/>
                <w:bCs/>
                <w:color w:val="000000"/>
                <w:kern w:val="0"/>
                <w:sz w:val="24"/>
                <w:szCs w:val="24"/>
              </w:rPr>
            </w:pPr>
            <w:r w:rsidRPr="008F60C0">
              <w:rPr>
                <w:rFonts w:ascii="宋体" w:hAnsi="宋体" w:cs="Arial" w:hint="eastAsia"/>
                <w:b/>
                <w:bCs/>
                <w:color w:val="000000"/>
                <w:kern w:val="0"/>
                <w:sz w:val="24"/>
                <w:szCs w:val="24"/>
              </w:rPr>
              <w:t>危害分析</w:t>
            </w:r>
          </w:p>
        </w:tc>
        <w:tc>
          <w:tcPr>
            <w:tcW w:w="0" w:type="auto"/>
            <w:shd w:val="clear" w:color="000000" w:fill="D3D3D3"/>
            <w:vAlign w:val="center"/>
            <w:hideMark/>
          </w:tcPr>
          <w:p w:rsidR="0098571A" w:rsidRPr="008F60C0" w:rsidRDefault="0098571A" w:rsidP="00403051">
            <w:pPr>
              <w:widowControl/>
              <w:jc w:val="center"/>
              <w:rPr>
                <w:rFonts w:ascii="宋体" w:hAnsi="宋体" w:cs="Arial"/>
                <w:b/>
                <w:bCs/>
                <w:color w:val="000000"/>
                <w:kern w:val="0"/>
                <w:sz w:val="24"/>
                <w:szCs w:val="24"/>
              </w:rPr>
            </w:pPr>
            <w:r w:rsidRPr="008F60C0">
              <w:rPr>
                <w:rFonts w:ascii="宋体" w:hAnsi="宋体" w:cs="Arial" w:hint="eastAsia"/>
                <w:b/>
                <w:bCs/>
                <w:color w:val="000000"/>
                <w:kern w:val="0"/>
                <w:sz w:val="24"/>
                <w:szCs w:val="24"/>
              </w:rPr>
              <w:t>整改建议</w:t>
            </w:r>
          </w:p>
        </w:tc>
      </w:tr>
      <w:tr w:rsidR="0098571A" w:rsidRPr="008F60C0" w:rsidTr="00403051">
        <w:trPr>
          <w:trHeight w:val="8192"/>
        </w:trPr>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交换服务器、数据库系统数据库服务器1、数据库系统应用服务器、遥测综合管控集成服务器、遥测综合管控数据库服务器、遥测综合管控应用服务器、机动车排污监控数据库服务器、机动车排污监控应用服务器、大气监控平台GIS服务器</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安全计算环境</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身份鉴别</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a）应对登录的用户进行身份标识和鉴别，身份标识具有唯一性，身份鉴别信息具有复杂度要求并定期更换；</w:t>
            </w:r>
          </w:p>
        </w:tc>
        <w:tc>
          <w:tcPr>
            <w:tcW w:w="554" w:type="dxa"/>
            <w:shd w:val="clear" w:color="auto" w:fill="auto"/>
            <w:vAlign w:val="center"/>
            <w:hideMark/>
          </w:tcPr>
          <w:p w:rsidR="0098571A" w:rsidRPr="008F60C0" w:rsidRDefault="0098571A" w:rsidP="00403051">
            <w:pPr>
              <w:widowControl/>
              <w:jc w:val="center"/>
              <w:rPr>
                <w:rFonts w:ascii="宋体" w:hAnsi="宋体" w:cs="Arial"/>
                <w:b/>
                <w:bCs/>
                <w:color w:val="FF0000"/>
                <w:kern w:val="0"/>
                <w:sz w:val="24"/>
                <w:szCs w:val="24"/>
              </w:rPr>
            </w:pPr>
            <w:r w:rsidRPr="008F60C0">
              <w:rPr>
                <w:rFonts w:ascii="宋体" w:hAnsi="宋体" w:cs="Arial" w:hint="eastAsia"/>
                <w:b/>
                <w:bCs/>
                <w:color w:val="FF0000"/>
                <w:kern w:val="0"/>
                <w:sz w:val="24"/>
                <w:szCs w:val="24"/>
              </w:rPr>
              <w:t>高</w:t>
            </w:r>
          </w:p>
        </w:tc>
        <w:tc>
          <w:tcPr>
            <w:tcW w:w="1125" w:type="dxa"/>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服务器、终端未满足口令复杂度校验机制，存在弱口令和相同口令，未定期更换口令。</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服务器、终端未开启口令强度校验功能，未定期更换管理账户口令，容易产出弱口令引起系统安全性。</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存在弱口令可能导致被攻击者暴力破解的可能性。</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1、建议对windows操作系统开启本地安全策略-账户策略-密码策略，启用密码复杂性要求，设置密码最小长度为8个字符；</w:t>
            </w:r>
            <w:r w:rsidRPr="008F60C0">
              <w:rPr>
                <w:rFonts w:ascii="宋体" w:hAnsi="宋体" w:cs="Arial" w:hint="eastAsia"/>
                <w:kern w:val="0"/>
                <w:sz w:val="24"/>
                <w:szCs w:val="24"/>
              </w:rPr>
              <w:br/>
              <w:t>2、建议对Windows操作系统进行加固，开启本地安全策略-账户策略-密码策略：密码必须符合复杂性要求 已启用，密码长度最小值：8个字符，密码最长使用期限：90天</w:t>
            </w:r>
            <w:r>
              <w:rPr>
                <w:rFonts w:ascii="宋体" w:hAnsi="宋体" w:cs="Arial" w:hint="eastAsia"/>
                <w:kern w:val="0"/>
                <w:sz w:val="24"/>
                <w:szCs w:val="24"/>
              </w:rPr>
              <w:t>。</w:t>
            </w:r>
          </w:p>
        </w:tc>
      </w:tr>
      <w:tr w:rsidR="0098571A" w:rsidRPr="008F60C0" w:rsidTr="00403051">
        <w:trPr>
          <w:trHeight w:val="4680"/>
        </w:trPr>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lastRenderedPageBreak/>
              <w:t>交换服务器、遥测综合管控数据库服务器、遥测综合管控集成服务器、数据库系统应用服务器、数据库系统数据库服务器1、大气监控平台GIS服务器、机动车排污监控应用服务器、机动车排污监控数据库服务器、遥测综合管控应用服务器、大气监控平台备份服务器、大气监控平台模型服务器、大气监控平台应用服务器、大气监控平台数据库服务器</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安全计算环境</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身份鉴别</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b）应具有登录失败处理功能，应配置并启用结束会话、限制非法登录次数和当登录连接超时自动退出等相关措施；</w:t>
            </w:r>
          </w:p>
        </w:tc>
        <w:tc>
          <w:tcPr>
            <w:tcW w:w="554" w:type="dxa"/>
            <w:shd w:val="clear" w:color="auto" w:fill="auto"/>
            <w:vAlign w:val="center"/>
            <w:hideMark/>
          </w:tcPr>
          <w:p w:rsidR="0098571A" w:rsidRPr="008F60C0" w:rsidRDefault="0098571A" w:rsidP="00403051">
            <w:pPr>
              <w:widowControl/>
              <w:jc w:val="center"/>
              <w:rPr>
                <w:rFonts w:ascii="宋体" w:hAnsi="宋体" w:cs="Arial"/>
                <w:b/>
                <w:bCs/>
                <w:color w:val="FF0000"/>
                <w:kern w:val="0"/>
                <w:sz w:val="24"/>
                <w:szCs w:val="24"/>
              </w:rPr>
            </w:pPr>
            <w:r w:rsidRPr="008F60C0">
              <w:rPr>
                <w:rFonts w:ascii="宋体" w:hAnsi="宋体" w:cs="Arial" w:hint="eastAsia"/>
                <w:b/>
                <w:bCs/>
                <w:color w:val="FF0000"/>
                <w:kern w:val="0"/>
                <w:sz w:val="24"/>
                <w:szCs w:val="24"/>
              </w:rPr>
              <w:t>高</w:t>
            </w:r>
          </w:p>
        </w:tc>
        <w:tc>
          <w:tcPr>
            <w:tcW w:w="1125" w:type="dxa"/>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操作系统无登录失败处理功能，操作系统未设置超时。</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操作系统未开启登录失败策略，可输入多次错误口令；操作系统开启设置屏保功能，服务器操作未设置远程超时退出功能。</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登录口令可能被恶意用户使用暴力猜解方式获得，合法用户身份被仿冒，导致系统被非授权访问。</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1.建议开启终端Windows操作系统账户策略-账户锁定策略，账户锁定阈值为5次，账户锁定时间为30分钟；</w:t>
            </w:r>
            <w:r w:rsidRPr="008F60C0">
              <w:rPr>
                <w:rFonts w:ascii="宋体" w:hAnsi="宋体" w:cs="Arial" w:hint="eastAsia"/>
                <w:kern w:val="0"/>
                <w:sz w:val="24"/>
                <w:szCs w:val="24"/>
              </w:rPr>
              <w:br/>
              <w:t>2.建议开启终端Windows操作系统屏幕保护程序，结合业务需求，设置屏保等待时间，如15分钟，并勾选“恢复时显示登录屏幕”。</w:t>
            </w:r>
          </w:p>
        </w:tc>
      </w:tr>
      <w:tr w:rsidR="0098571A" w:rsidRPr="008F60C0" w:rsidTr="00403051">
        <w:trPr>
          <w:trHeight w:val="4368"/>
        </w:trPr>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lastRenderedPageBreak/>
              <w:t>交换服务器、数据库系统数据库服务器1、数据库系统应用服务器、遥测综合管控集成服务器、遥测综合管控数据库服务器、大气监控平台数据库服务器、大气监控平台应用服务器、大气监控平台模型服务器、大气监控平台备份服务器、遥测综合管控应用服务器、机动车排污监控数据库服务器、机动车排污监控应用服务器、大气监控平台GIS服务器</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安全计算环境</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访问控制</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a）应对登录的用户分配账户和权限；</w:t>
            </w:r>
          </w:p>
        </w:tc>
        <w:tc>
          <w:tcPr>
            <w:tcW w:w="554" w:type="dxa"/>
            <w:shd w:val="clear" w:color="auto" w:fill="auto"/>
            <w:vAlign w:val="center"/>
            <w:hideMark/>
          </w:tcPr>
          <w:p w:rsidR="0098571A" w:rsidRPr="008F60C0" w:rsidRDefault="0098571A" w:rsidP="00403051">
            <w:pPr>
              <w:widowControl/>
              <w:jc w:val="center"/>
              <w:rPr>
                <w:rFonts w:ascii="宋体" w:hAnsi="宋体" w:cs="Arial"/>
                <w:b/>
                <w:bCs/>
                <w:color w:val="FFA500"/>
                <w:kern w:val="0"/>
                <w:sz w:val="24"/>
                <w:szCs w:val="24"/>
              </w:rPr>
            </w:pPr>
            <w:r w:rsidRPr="008F60C0">
              <w:rPr>
                <w:rFonts w:ascii="宋体" w:hAnsi="宋体" w:cs="Arial" w:hint="eastAsia"/>
                <w:b/>
                <w:bCs/>
                <w:color w:val="FFA500"/>
                <w:kern w:val="0"/>
                <w:sz w:val="24"/>
                <w:szCs w:val="24"/>
              </w:rPr>
              <w:t>中</w:t>
            </w:r>
          </w:p>
        </w:tc>
        <w:tc>
          <w:tcPr>
            <w:tcW w:w="1125" w:type="dxa"/>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未禁用或限制服务器默认账户的访问权限。</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未禁用或限制默认账户的访问权限，默认账户（管理员）权限过大，可能导致无法在管理员级别形成权限相互制约，管理员权限过大，可能无法对管理员的行为进行监管、制约</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未禁用或限制默认账户的访问权限，默认账户（管理员）权限过大，可能导致无法在管理员级别形成权限相互制约，管理员权限过大，可能无法对管理员的行为进行监管、制约</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建议对服务器默认账户进行限制或禁用。</w:t>
            </w:r>
          </w:p>
        </w:tc>
      </w:tr>
      <w:tr w:rsidR="0098571A" w:rsidRPr="008F60C0" w:rsidTr="00403051">
        <w:trPr>
          <w:trHeight w:val="4368"/>
        </w:trPr>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lastRenderedPageBreak/>
              <w:t>交换服务器、遥测综合管控数据库服务器、遥测综合管控集成服务器、数据库系统应用服务器、数据库系统数据库服务器1、大气监控平台GIS服务器、机动车排污监控应用服务器、机动车排污监控数据库服务器、遥测综合管控应用服务器、大气监控平台备份服务器、大气监控平台模型服务器、大气监控平台应用服务器、大气监控平台数据库服务器</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安全计算环境</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访问控制</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d）应授予管理用户所需的最小权限，实现管理用户的权限分离。</w:t>
            </w:r>
          </w:p>
        </w:tc>
        <w:tc>
          <w:tcPr>
            <w:tcW w:w="554" w:type="dxa"/>
            <w:shd w:val="clear" w:color="auto" w:fill="auto"/>
            <w:vAlign w:val="center"/>
            <w:hideMark/>
          </w:tcPr>
          <w:p w:rsidR="0098571A" w:rsidRPr="008F60C0" w:rsidRDefault="0098571A" w:rsidP="00403051">
            <w:pPr>
              <w:widowControl/>
              <w:jc w:val="center"/>
              <w:rPr>
                <w:rFonts w:ascii="宋体" w:hAnsi="宋体" w:cs="Arial"/>
                <w:b/>
                <w:bCs/>
                <w:color w:val="FFA500"/>
                <w:kern w:val="0"/>
                <w:sz w:val="24"/>
                <w:szCs w:val="24"/>
              </w:rPr>
            </w:pPr>
            <w:r w:rsidRPr="008F60C0">
              <w:rPr>
                <w:rFonts w:ascii="宋体" w:hAnsi="宋体" w:cs="Arial" w:hint="eastAsia"/>
                <w:b/>
                <w:bCs/>
                <w:color w:val="FFA500"/>
                <w:kern w:val="0"/>
                <w:sz w:val="24"/>
                <w:szCs w:val="24"/>
              </w:rPr>
              <w:t>中</w:t>
            </w:r>
          </w:p>
        </w:tc>
        <w:tc>
          <w:tcPr>
            <w:tcW w:w="1125" w:type="dxa"/>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服务器</w:t>
            </w:r>
            <w:r>
              <w:rPr>
                <w:rFonts w:ascii="宋体" w:hAnsi="宋体" w:cs="Arial" w:hint="eastAsia"/>
                <w:kern w:val="0"/>
                <w:sz w:val="24"/>
                <w:szCs w:val="24"/>
              </w:rPr>
              <w:t>、</w:t>
            </w:r>
            <w:r w:rsidRPr="008F60C0">
              <w:rPr>
                <w:rFonts w:ascii="宋体" w:hAnsi="宋体" w:cs="Arial" w:hint="eastAsia"/>
                <w:kern w:val="0"/>
                <w:sz w:val="24"/>
                <w:szCs w:val="24"/>
              </w:rPr>
              <w:t>终端未对管理员用户进行三权分立，未实现管理用户权限最小化。</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目前按照最小权限原则分配系统中用户的权限，但系统中无安全审计员角色，未与管理员形成相互制约的关系。未在设备使用手册中要求在分配用户权限时进行权限分离和相互制约。</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可能导致用户权限过大而滥用的风险。</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建议将服务器、终端特权用户的权限进行分离，分为审计管理员、安全管理员、系统管理员等权限用户。</w:t>
            </w:r>
          </w:p>
        </w:tc>
      </w:tr>
      <w:tr w:rsidR="0098571A" w:rsidRPr="008F60C0" w:rsidTr="00403051">
        <w:trPr>
          <w:trHeight w:val="1248"/>
        </w:trPr>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交换服务器、数据库系统数据库服务器1、数据库系统应用服务器</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安全计算环境</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安全审计</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a）应启用安全审计功能，审计覆盖到每个用</w:t>
            </w:r>
            <w:r w:rsidRPr="008F60C0">
              <w:rPr>
                <w:rFonts w:ascii="宋体" w:hAnsi="宋体" w:cs="Arial" w:hint="eastAsia"/>
                <w:kern w:val="0"/>
                <w:sz w:val="24"/>
                <w:szCs w:val="24"/>
              </w:rPr>
              <w:lastRenderedPageBreak/>
              <w:t>户，对重要的用户行为和重要安全事件进行审计；</w:t>
            </w:r>
          </w:p>
        </w:tc>
        <w:tc>
          <w:tcPr>
            <w:tcW w:w="554" w:type="dxa"/>
            <w:shd w:val="clear" w:color="auto" w:fill="auto"/>
            <w:vAlign w:val="center"/>
            <w:hideMark/>
          </w:tcPr>
          <w:p w:rsidR="0098571A" w:rsidRPr="008F60C0" w:rsidRDefault="0098571A" w:rsidP="00403051">
            <w:pPr>
              <w:widowControl/>
              <w:jc w:val="center"/>
              <w:rPr>
                <w:rFonts w:ascii="宋体" w:hAnsi="宋体" w:cs="Arial"/>
                <w:b/>
                <w:bCs/>
                <w:color w:val="FF0000"/>
                <w:kern w:val="0"/>
                <w:sz w:val="24"/>
                <w:szCs w:val="24"/>
              </w:rPr>
            </w:pPr>
            <w:r w:rsidRPr="008F60C0">
              <w:rPr>
                <w:rFonts w:ascii="宋体" w:hAnsi="宋体" w:cs="Arial" w:hint="eastAsia"/>
                <w:b/>
                <w:bCs/>
                <w:color w:val="FF0000"/>
                <w:kern w:val="0"/>
                <w:sz w:val="24"/>
                <w:szCs w:val="24"/>
              </w:rPr>
              <w:lastRenderedPageBreak/>
              <w:t>高</w:t>
            </w:r>
          </w:p>
        </w:tc>
        <w:tc>
          <w:tcPr>
            <w:tcW w:w="1125" w:type="dxa"/>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服务器未开启审核策略。</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操作系统和数据库日志审计功能不完善，未开启审计功能；无法对</w:t>
            </w:r>
            <w:r w:rsidRPr="008F60C0">
              <w:rPr>
                <w:rFonts w:ascii="宋体" w:hAnsi="宋体" w:cs="Arial" w:hint="eastAsia"/>
                <w:kern w:val="0"/>
                <w:sz w:val="24"/>
                <w:szCs w:val="24"/>
              </w:rPr>
              <w:lastRenderedPageBreak/>
              <w:t>用户的所有行为等进行日志记录。</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lastRenderedPageBreak/>
              <w:t>无法对安全事件进行追溯，同时无法及时了</w:t>
            </w:r>
            <w:r w:rsidRPr="008F60C0">
              <w:rPr>
                <w:rFonts w:ascii="宋体" w:hAnsi="宋体" w:cs="Arial" w:hint="eastAsia"/>
                <w:kern w:val="0"/>
                <w:sz w:val="24"/>
                <w:szCs w:val="24"/>
              </w:rPr>
              <w:lastRenderedPageBreak/>
              <w:t>解实际运行状况以及存在的安全隐患。</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lastRenderedPageBreak/>
              <w:t>1.建议开启服务器审核功能，如：控制面板-管理工具-安全策略-</w:t>
            </w:r>
            <w:r w:rsidRPr="008F60C0">
              <w:rPr>
                <w:rFonts w:ascii="宋体" w:hAnsi="宋体" w:cs="Arial" w:hint="eastAsia"/>
                <w:kern w:val="0"/>
                <w:sz w:val="24"/>
                <w:szCs w:val="24"/>
              </w:rPr>
              <w:lastRenderedPageBreak/>
              <w:t>本地安全策略-审核策略下开启全部审核功能。</w:t>
            </w:r>
          </w:p>
        </w:tc>
      </w:tr>
      <w:tr w:rsidR="0098571A" w:rsidRPr="008F60C0" w:rsidTr="00403051">
        <w:trPr>
          <w:trHeight w:val="2808"/>
        </w:trPr>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lastRenderedPageBreak/>
              <w:t>数据库系统应用服务器、数据库系统数据库服务器1、遥测综合管控集成服务器、遥测综合管控数据库服务器、交换服务器、遥测综合管控应用服务器、机动车排污监控数据库服务器、机动车排污监控应用服务器</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安全计算环境</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安全审计</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c）应对审计记录进行保护，定期备份，避免受到未预期的删除、修改或覆盖等。</w:t>
            </w:r>
          </w:p>
        </w:tc>
        <w:tc>
          <w:tcPr>
            <w:tcW w:w="554" w:type="dxa"/>
            <w:shd w:val="clear" w:color="auto" w:fill="auto"/>
            <w:vAlign w:val="center"/>
            <w:hideMark/>
          </w:tcPr>
          <w:p w:rsidR="0098571A" w:rsidRPr="008F60C0" w:rsidRDefault="0098571A" w:rsidP="00403051">
            <w:pPr>
              <w:widowControl/>
              <w:jc w:val="center"/>
              <w:rPr>
                <w:rFonts w:ascii="宋体" w:hAnsi="宋体" w:cs="Arial"/>
                <w:b/>
                <w:bCs/>
                <w:color w:val="FF0000"/>
                <w:kern w:val="0"/>
                <w:sz w:val="24"/>
                <w:szCs w:val="24"/>
              </w:rPr>
            </w:pPr>
            <w:r w:rsidRPr="008F60C0">
              <w:rPr>
                <w:rFonts w:ascii="宋体" w:hAnsi="宋体" w:cs="Arial" w:hint="eastAsia"/>
                <w:b/>
                <w:bCs/>
                <w:color w:val="FF0000"/>
                <w:kern w:val="0"/>
                <w:sz w:val="24"/>
                <w:szCs w:val="24"/>
              </w:rPr>
              <w:t>高</w:t>
            </w:r>
          </w:p>
        </w:tc>
        <w:tc>
          <w:tcPr>
            <w:tcW w:w="1125" w:type="dxa"/>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服务器、终端、审计记录未上传至日志审计设备中进行集中保护。</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未上传至日志审计设备中进行集中保护。</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可能导致安全事件日志被攻击者删除，不能进行事件追溯。</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建议将服务器</w:t>
            </w:r>
            <w:r>
              <w:rPr>
                <w:rFonts w:ascii="宋体" w:hAnsi="宋体" w:cs="Arial" w:hint="eastAsia"/>
                <w:kern w:val="0"/>
                <w:sz w:val="24"/>
                <w:szCs w:val="24"/>
              </w:rPr>
              <w:t>、</w:t>
            </w:r>
            <w:r w:rsidRPr="008F60C0">
              <w:rPr>
                <w:rFonts w:ascii="宋体" w:hAnsi="宋体" w:cs="Arial" w:hint="eastAsia"/>
                <w:kern w:val="0"/>
                <w:sz w:val="24"/>
                <w:szCs w:val="24"/>
              </w:rPr>
              <w:t>终端审计日志上传至日志审计设备中进行集中保护。</w:t>
            </w:r>
          </w:p>
        </w:tc>
      </w:tr>
      <w:tr w:rsidR="0098571A" w:rsidRPr="008F60C0" w:rsidTr="00403051">
        <w:trPr>
          <w:trHeight w:val="2496"/>
        </w:trPr>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遥测综合管控数据库服务器、遥测综合管控集成服务器、大气监控平台GIS服务器、遥测综合管控应用服务器、大气监控平台数据库服务</w:t>
            </w:r>
            <w:r w:rsidRPr="008F60C0">
              <w:rPr>
                <w:rFonts w:ascii="宋体" w:hAnsi="宋体" w:cs="Arial" w:hint="eastAsia"/>
                <w:kern w:val="0"/>
                <w:sz w:val="24"/>
                <w:szCs w:val="24"/>
              </w:rPr>
              <w:lastRenderedPageBreak/>
              <w:t>器、大气监控平台应用服务器、大气监控平台模型服务器、大气监控平台备份服务器</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lastRenderedPageBreak/>
              <w:t>安全计算环境</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入侵防范</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a）应遵循最小安装的原则，仅安装需要的组件和应用程序；</w:t>
            </w:r>
          </w:p>
        </w:tc>
        <w:tc>
          <w:tcPr>
            <w:tcW w:w="554" w:type="dxa"/>
            <w:shd w:val="clear" w:color="auto" w:fill="auto"/>
            <w:vAlign w:val="center"/>
            <w:hideMark/>
          </w:tcPr>
          <w:p w:rsidR="0098571A" w:rsidRPr="008F60C0" w:rsidRDefault="0098571A" w:rsidP="00403051">
            <w:pPr>
              <w:widowControl/>
              <w:jc w:val="center"/>
              <w:rPr>
                <w:rFonts w:ascii="宋体" w:hAnsi="宋体" w:cs="Arial"/>
                <w:b/>
                <w:bCs/>
                <w:color w:val="FF0000"/>
                <w:kern w:val="0"/>
                <w:sz w:val="24"/>
                <w:szCs w:val="24"/>
              </w:rPr>
            </w:pPr>
            <w:r w:rsidRPr="008F60C0">
              <w:rPr>
                <w:rFonts w:ascii="宋体" w:hAnsi="宋体" w:cs="Arial" w:hint="eastAsia"/>
                <w:b/>
                <w:bCs/>
                <w:color w:val="FF0000"/>
                <w:kern w:val="0"/>
                <w:sz w:val="24"/>
                <w:szCs w:val="24"/>
              </w:rPr>
              <w:t>高</w:t>
            </w:r>
          </w:p>
        </w:tc>
        <w:tc>
          <w:tcPr>
            <w:tcW w:w="1125" w:type="dxa"/>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操作系统未最小化安装。</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操作系统未最小化安装，安装了与业务无关的应用程序，如：向日葵。</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应用程序可能存在安全漏洞，或影响操作系统性能，造成业务中断。</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建议加强操作系统的管理，卸载或禁用多余的组件、服务和应用程序。</w:t>
            </w:r>
          </w:p>
        </w:tc>
      </w:tr>
      <w:tr w:rsidR="0098571A" w:rsidRPr="008F60C0" w:rsidTr="00403051">
        <w:trPr>
          <w:trHeight w:val="3744"/>
        </w:trPr>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lastRenderedPageBreak/>
              <w:t>大气监控平台备份服务器、大气监控平台模型服务器、大气监控平台应用服务器、大气监控平台数据库服务器、遥测综合管控应用服务器、机动车排污监控数据库服务器、大气监控平台GIS服务器、机动车排污监控应用服务器、遥测综合管控集成服务器、遥测综合管控数据库服务器、数据库系统数据库服务器1、数据库系统应用服务</w:t>
            </w:r>
            <w:r w:rsidRPr="008F60C0">
              <w:rPr>
                <w:rFonts w:ascii="宋体" w:hAnsi="宋体" w:cs="Arial" w:hint="eastAsia"/>
                <w:kern w:val="0"/>
                <w:sz w:val="24"/>
                <w:szCs w:val="24"/>
              </w:rPr>
              <w:lastRenderedPageBreak/>
              <w:t>器、交换服务器</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lastRenderedPageBreak/>
              <w:t>安全计算环境</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入侵防范</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b）应关闭不需要的系统服务、默认共享和高危端口；</w:t>
            </w:r>
          </w:p>
        </w:tc>
        <w:tc>
          <w:tcPr>
            <w:tcW w:w="554" w:type="dxa"/>
            <w:shd w:val="clear" w:color="auto" w:fill="auto"/>
            <w:vAlign w:val="center"/>
            <w:hideMark/>
          </w:tcPr>
          <w:p w:rsidR="0098571A" w:rsidRPr="008F60C0" w:rsidRDefault="0098571A" w:rsidP="00403051">
            <w:pPr>
              <w:widowControl/>
              <w:jc w:val="center"/>
              <w:rPr>
                <w:rFonts w:ascii="宋体" w:hAnsi="宋体" w:cs="Arial"/>
                <w:b/>
                <w:bCs/>
                <w:color w:val="FF0000"/>
                <w:kern w:val="0"/>
                <w:sz w:val="24"/>
                <w:szCs w:val="24"/>
              </w:rPr>
            </w:pPr>
            <w:r w:rsidRPr="008F60C0">
              <w:rPr>
                <w:rFonts w:ascii="宋体" w:hAnsi="宋体" w:cs="Arial" w:hint="eastAsia"/>
                <w:b/>
                <w:bCs/>
                <w:color w:val="FF0000"/>
                <w:kern w:val="0"/>
                <w:sz w:val="24"/>
                <w:szCs w:val="24"/>
              </w:rPr>
              <w:t>高</w:t>
            </w:r>
          </w:p>
        </w:tc>
        <w:tc>
          <w:tcPr>
            <w:tcW w:w="1125" w:type="dxa"/>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服务器开启了135 、137、445等高危端口及默认共享。</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服务器开启了不需要的服务、磁盘共享和高危端口。如：开启了135 、137、445等高危端口。</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多余的服务、共享和端口可能被恶意者利用和攻击，造成系统崩溃，引起系统安全。</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建议加强服务器的管理，禁用不需要的服务；通过注册表关闭磁盘默认共享；通过系统防火墙或IP安全策略设置策略禁用高危端口通信。</w:t>
            </w:r>
          </w:p>
        </w:tc>
      </w:tr>
      <w:tr w:rsidR="0098571A" w:rsidRPr="008F60C0" w:rsidTr="00403051">
        <w:trPr>
          <w:trHeight w:val="1872"/>
        </w:trPr>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lastRenderedPageBreak/>
              <w:t>机动车排污监控应用服务器、机动车排污监控数据库服务器</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安全计算环境</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恶意代码防范</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a）应安装防恶意代码软件或配置具有相应功能的软件，并定期进行升级和更新防恶意代码库。</w:t>
            </w:r>
          </w:p>
        </w:tc>
        <w:tc>
          <w:tcPr>
            <w:tcW w:w="554" w:type="dxa"/>
            <w:shd w:val="clear" w:color="auto" w:fill="auto"/>
            <w:vAlign w:val="center"/>
            <w:hideMark/>
          </w:tcPr>
          <w:p w:rsidR="0098571A" w:rsidRPr="008F60C0" w:rsidRDefault="0098571A" w:rsidP="00403051">
            <w:pPr>
              <w:widowControl/>
              <w:jc w:val="center"/>
              <w:rPr>
                <w:rFonts w:ascii="宋体" w:hAnsi="宋体" w:cs="Arial"/>
                <w:b/>
                <w:bCs/>
                <w:color w:val="FFA500"/>
                <w:kern w:val="0"/>
                <w:sz w:val="24"/>
                <w:szCs w:val="24"/>
              </w:rPr>
            </w:pPr>
            <w:r w:rsidRPr="008F60C0">
              <w:rPr>
                <w:rFonts w:ascii="宋体" w:hAnsi="宋体" w:cs="Arial" w:hint="eastAsia"/>
                <w:b/>
                <w:bCs/>
                <w:color w:val="FFA500"/>
                <w:kern w:val="0"/>
                <w:sz w:val="24"/>
                <w:szCs w:val="24"/>
              </w:rPr>
              <w:t>中</w:t>
            </w:r>
          </w:p>
        </w:tc>
        <w:tc>
          <w:tcPr>
            <w:tcW w:w="1125" w:type="dxa"/>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未安装防病毒软件</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操作系统未安装防病毒软件。</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缺乏统一的病毒监控机制将不利于管理员掌握系统内各主机操作系统的病毒防护现状，无法在病毒暴发时采取及时的应对措施。</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建议部署网络恶意代码防护产品和主机防病毒软件，并通过病毒监控中心对服务器病毒感染情况进行监控。定期更新防病毒软件特征库降低主机感染病毒、木马的风险。</w:t>
            </w:r>
          </w:p>
        </w:tc>
      </w:tr>
      <w:tr w:rsidR="0098571A" w:rsidRPr="008F60C0" w:rsidTr="00403051">
        <w:trPr>
          <w:trHeight w:val="3432"/>
        </w:trPr>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lastRenderedPageBreak/>
              <w:t xml:space="preserve">机动车排污监控数据库服务器、机动车排污监控应用服务器、大气监控平台GIS服务器、大气监控平台数据库服务器、大气监控平台应用服务器、大气监控平台模型服务器、大气监控平台备份服务器、交换服务器、数据库系统应用服务器、数据库系统数据库服务器1 </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安全计算环境</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可信验证</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a）可基于可信根对计算设备的系统引导程序、系统程序、重要配置参数和应用程序等进行可信验证，并在检测到其可信性受到破坏后进行报警，并将验证结果形成审计记录送至安全管理中心。</w:t>
            </w:r>
          </w:p>
        </w:tc>
        <w:tc>
          <w:tcPr>
            <w:tcW w:w="554" w:type="dxa"/>
            <w:shd w:val="clear" w:color="auto" w:fill="auto"/>
            <w:vAlign w:val="center"/>
            <w:hideMark/>
          </w:tcPr>
          <w:p w:rsidR="0098571A" w:rsidRPr="008F60C0" w:rsidRDefault="0098571A" w:rsidP="00403051">
            <w:pPr>
              <w:widowControl/>
              <w:jc w:val="center"/>
              <w:rPr>
                <w:rFonts w:ascii="宋体" w:hAnsi="宋体" w:cs="Arial"/>
                <w:b/>
                <w:bCs/>
                <w:color w:val="FFA500"/>
                <w:kern w:val="0"/>
                <w:sz w:val="24"/>
                <w:szCs w:val="24"/>
              </w:rPr>
            </w:pPr>
            <w:r w:rsidRPr="008F60C0">
              <w:rPr>
                <w:rFonts w:ascii="宋体" w:hAnsi="宋体" w:cs="Arial" w:hint="eastAsia"/>
                <w:b/>
                <w:bCs/>
                <w:color w:val="FFA500"/>
                <w:kern w:val="0"/>
                <w:sz w:val="24"/>
                <w:szCs w:val="24"/>
              </w:rPr>
              <w:t>中</w:t>
            </w:r>
          </w:p>
        </w:tc>
        <w:tc>
          <w:tcPr>
            <w:tcW w:w="1125" w:type="dxa"/>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操作系统未对计算设备进行可信验证。</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操作系统未对计算设备和应用软件的系统引导程序、系统程序、重要配置参数和应用程序进行可信验证。</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系统引导程序、系统程序、重要配置参数和应用程序以及应用程序的关键执行环节均可能存在被篡改的风险，导致系统和程序被未授权访问。</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建议部署可信验证系统，对系统的引导，程序启动和运行过程进行可信验证，并对可信验证遭到破坏时进行告警和分析。</w:t>
            </w:r>
          </w:p>
        </w:tc>
      </w:tr>
      <w:tr w:rsidR="0098571A" w:rsidRPr="008F60C0" w:rsidTr="00403051">
        <w:trPr>
          <w:trHeight w:val="2184"/>
        </w:trPr>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大气监控平台备份服务器、大气监控平台模型服务器、大气监控平台应用服务器、大气监控平台数据库服务器、大气监控平</w:t>
            </w:r>
            <w:r w:rsidRPr="008F60C0">
              <w:rPr>
                <w:rFonts w:ascii="宋体" w:hAnsi="宋体" w:cs="Arial" w:hint="eastAsia"/>
                <w:kern w:val="0"/>
                <w:sz w:val="24"/>
                <w:szCs w:val="24"/>
              </w:rPr>
              <w:lastRenderedPageBreak/>
              <w:t>台GIS服务器、机动车排污监控应用服务器、机动车排污监控数据库服务器</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lastRenderedPageBreak/>
              <w:t>安全计算环境</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数据备份恢复</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a）应提供重要数据的本地数据备份与恢复功能；</w:t>
            </w:r>
          </w:p>
        </w:tc>
        <w:tc>
          <w:tcPr>
            <w:tcW w:w="554" w:type="dxa"/>
            <w:shd w:val="clear" w:color="auto" w:fill="auto"/>
            <w:vAlign w:val="center"/>
            <w:hideMark/>
          </w:tcPr>
          <w:p w:rsidR="0098571A" w:rsidRPr="008F60C0" w:rsidRDefault="0098571A" w:rsidP="00403051">
            <w:pPr>
              <w:widowControl/>
              <w:jc w:val="center"/>
              <w:rPr>
                <w:rFonts w:ascii="宋体" w:hAnsi="宋体" w:cs="Arial"/>
                <w:b/>
                <w:bCs/>
                <w:color w:val="FFA500"/>
                <w:kern w:val="0"/>
                <w:sz w:val="24"/>
                <w:szCs w:val="24"/>
              </w:rPr>
            </w:pPr>
            <w:r w:rsidRPr="008F60C0">
              <w:rPr>
                <w:rFonts w:ascii="宋体" w:hAnsi="宋体" w:cs="Arial" w:hint="eastAsia"/>
                <w:b/>
                <w:bCs/>
                <w:color w:val="FFA500"/>
                <w:kern w:val="0"/>
                <w:sz w:val="24"/>
                <w:szCs w:val="24"/>
              </w:rPr>
              <w:t>中</w:t>
            </w:r>
          </w:p>
        </w:tc>
        <w:tc>
          <w:tcPr>
            <w:tcW w:w="1125" w:type="dxa"/>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未对服务器配置数据进行本地备份和恢复测试。</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管理员未对系统的数据每天进行完全备份。</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系统如出现故障，可能无法及时恢复，或造成重要数据丢失。</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建议对数据每天至少完全备份一次，并将备份介质场外存放，此外，还应定期对备份文件进行恢复测试，确保备份文件有</w:t>
            </w:r>
            <w:r w:rsidRPr="008F60C0">
              <w:rPr>
                <w:rFonts w:ascii="宋体" w:hAnsi="宋体" w:cs="Arial" w:hint="eastAsia"/>
                <w:kern w:val="0"/>
                <w:sz w:val="24"/>
                <w:szCs w:val="24"/>
              </w:rPr>
              <w:lastRenderedPageBreak/>
              <w:t>效。</w:t>
            </w:r>
          </w:p>
        </w:tc>
      </w:tr>
      <w:tr w:rsidR="0098571A" w:rsidRPr="008F60C0" w:rsidTr="00403051">
        <w:trPr>
          <w:trHeight w:val="4368"/>
        </w:trPr>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lastRenderedPageBreak/>
              <w:t>机动车排污监控数据库服务器、遥测综合管控应用服务器、机动车排污监控应用服务器、大气监控平台GIS服务器、大气监控平台数据库服务器、大气监控平台应用服务器、大气监控平台模型服务器、大气监控平台备份服务器、交换服务器、数据库系统数据库服务器1、数据库系统应用服务器、遥测综合管控数据库服务器、遥测综合管控集成服务</w:t>
            </w:r>
            <w:r w:rsidRPr="008F60C0">
              <w:rPr>
                <w:rFonts w:ascii="宋体" w:hAnsi="宋体" w:cs="Arial" w:hint="eastAsia"/>
                <w:kern w:val="0"/>
                <w:sz w:val="24"/>
                <w:szCs w:val="24"/>
              </w:rPr>
              <w:lastRenderedPageBreak/>
              <w:t>器</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lastRenderedPageBreak/>
              <w:t>安全计算环境</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数据备份恢复</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b）应提供异地数据备份功能，利用通信网络将重要数据定时批量传送至备用场地。</w:t>
            </w:r>
          </w:p>
        </w:tc>
        <w:tc>
          <w:tcPr>
            <w:tcW w:w="554" w:type="dxa"/>
            <w:shd w:val="clear" w:color="auto" w:fill="auto"/>
            <w:vAlign w:val="center"/>
            <w:hideMark/>
          </w:tcPr>
          <w:p w:rsidR="0098571A" w:rsidRPr="008F60C0" w:rsidRDefault="0098571A" w:rsidP="00403051">
            <w:pPr>
              <w:widowControl/>
              <w:jc w:val="center"/>
              <w:rPr>
                <w:rFonts w:ascii="宋体" w:hAnsi="宋体" w:cs="Arial"/>
                <w:b/>
                <w:bCs/>
                <w:color w:val="FFA500"/>
                <w:kern w:val="0"/>
                <w:sz w:val="24"/>
                <w:szCs w:val="24"/>
              </w:rPr>
            </w:pPr>
            <w:r w:rsidRPr="008F60C0">
              <w:rPr>
                <w:rFonts w:ascii="宋体" w:hAnsi="宋体" w:cs="Arial" w:hint="eastAsia"/>
                <w:b/>
                <w:bCs/>
                <w:color w:val="FFA500"/>
                <w:kern w:val="0"/>
                <w:sz w:val="24"/>
                <w:szCs w:val="24"/>
              </w:rPr>
              <w:t>中</w:t>
            </w:r>
          </w:p>
        </w:tc>
        <w:tc>
          <w:tcPr>
            <w:tcW w:w="1125" w:type="dxa"/>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服务器、终端未提供异地数据备份功能。</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备份数据仅在本地保存，未利用通信网络将关键数据定时批量传送至备用场地。</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如机房遭受严重破坏，可能导致数据完全丢失。</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建议利用通信网络将关键数据定时批量传送至备用场地，实现数据异地备份。</w:t>
            </w:r>
          </w:p>
        </w:tc>
      </w:tr>
      <w:tr w:rsidR="0098571A" w:rsidRPr="008F60C0" w:rsidTr="00403051">
        <w:trPr>
          <w:trHeight w:val="3744"/>
        </w:trPr>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lastRenderedPageBreak/>
              <w:t>交换服务器、遥测综合管控集成服务器、遥测综合管控数据库服务器、数据库系统应用服务器、数据库系统数据库服务器1、大气监控平台备份服务器、大气监控平台模型服务器、大气监控平台应用服务器、大气监控平台数据库服务器、大气监控平台GIS服务器、机动车</w:t>
            </w:r>
            <w:r w:rsidRPr="008F60C0">
              <w:rPr>
                <w:rFonts w:ascii="宋体" w:hAnsi="宋体" w:cs="Arial" w:hint="eastAsia"/>
                <w:kern w:val="0"/>
                <w:sz w:val="24"/>
                <w:szCs w:val="24"/>
              </w:rPr>
              <w:lastRenderedPageBreak/>
              <w:t>排污监控应用服务器、遥测综合管控应用服务器、机动车排污监控数据库服务器</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lastRenderedPageBreak/>
              <w:t>安全计算环境</w:t>
            </w:r>
          </w:p>
        </w:tc>
        <w:tc>
          <w:tcPr>
            <w:tcW w:w="0" w:type="auto"/>
            <w:shd w:val="clear" w:color="auto" w:fill="auto"/>
            <w:vAlign w:val="center"/>
            <w:hideMark/>
          </w:tcPr>
          <w:p w:rsidR="0098571A" w:rsidRPr="008F60C0" w:rsidRDefault="0098571A" w:rsidP="00403051">
            <w:pPr>
              <w:widowControl/>
              <w:jc w:val="center"/>
              <w:rPr>
                <w:rFonts w:ascii="宋体" w:hAnsi="宋体" w:cs="Arial"/>
                <w:kern w:val="0"/>
                <w:sz w:val="24"/>
                <w:szCs w:val="24"/>
              </w:rPr>
            </w:pPr>
            <w:r w:rsidRPr="008F60C0">
              <w:rPr>
                <w:rFonts w:ascii="宋体" w:hAnsi="宋体" w:cs="Arial" w:hint="eastAsia"/>
                <w:kern w:val="0"/>
                <w:sz w:val="24"/>
                <w:szCs w:val="24"/>
              </w:rPr>
              <w:t>剩余信息保护</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a）应保证鉴别信息所在的存储空间被释放或重新分配前得到完全清除。</w:t>
            </w:r>
          </w:p>
        </w:tc>
        <w:tc>
          <w:tcPr>
            <w:tcW w:w="554" w:type="dxa"/>
            <w:shd w:val="clear" w:color="auto" w:fill="auto"/>
            <w:vAlign w:val="center"/>
            <w:hideMark/>
          </w:tcPr>
          <w:p w:rsidR="0098571A" w:rsidRPr="008F60C0" w:rsidRDefault="0098571A" w:rsidP="00403051">
            <w:pPr>
              <w:widowControl/>
              <w:jc w:val="center"/>
              <w:rPr>
                <w:rFonts w:ascii="宋体" w:hAnsi="宋体" w:cs="Arial"/>
                <w:b/>
                <w:bCs/>
                <w:color w:val="FFA500"/>
                <w:kern w:val="0"/>
                <w:sz w:val="24"/>
                <w:szCs w:val="24"/>
              </w:rPr>
            </w:pPr>
            <w:r w:rsidRPr="008F60C0">
              <w:rPr>
                <w:rFonts w:ascii="宋体" w:hAnsi="宋体" w:cs="Arial" w:hint="eastAsia"/>
                <w:b/>
                <w:bCs/>
                <w:color w:val="FFA500"/>
                <w:kern w:val="0"/>
                <w:sz w:val="24"/>
                <w:szCs w:val="24"/>
              </w:rPr>
              <w:t>中</w:t>
            </w:r>
          </w:p>
        </w:tc>
        <w:tc>
          <w:tcPr>
            <w:tcW w:w="1125" w:type="dxa"/>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Windows操作系统剩余信息释放机制不完善。</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Windows操作系统剩余信息保障不完善。</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可能被未授权人员获取相关信息，导致信息泄露。</w:t>
            </w:r>
          </w:p>
        </w:tc>
        <w:tc>
          <w:tcPr>
            <w:tcW w:w="0" w:type="auto"/>
            <w:shd w:val="clear" w:color="auto" w:fill="auto"/>
            <w:vAlign w:val="center"/>
            <w:hideMark/>
          </w:tcPr>
          <w:p w:rsidR="0098571A" w:rsidRPr="008F60C0" w:rsidRDefault="0098571A" w:rsidP="00403051">
            <w:pPr>
              <w:widowControl/>
              <w:rPr>
                <w:rFonts w:ascii="宋体" w:hAnsi="宋体" w:cs="Arial"/>
                <w:kern w:val="0"/>
                <w:sz w:val="24"/>
                <w:szCs w:val="24"/>
              </w:rPr>
            </w:pPr>
            <w:r w:rsidRPr="008F60C0">
              <w:rPr>
                <w:rFonts w:ascii="宋体" w:hAnsi="宋体" w:cs="Arial" w:hint="eastAsia"/>
                <w:kern w:val="0"/>
                <w:sz w:val="24"/>
                <w:szCs w:val="24"/>
              </w:rPr>
              <w:t>建议设置Windows操作系统本地安全策略-本地策略-安全选项：</w:t>
            </w:r>
            <w:r w:rsidRPr="008F60C0">
              <w:rPr>
                <w:rFonts w:ascii="宋体" w:hAnsi="宋体" w:cs="Arial" w:hint="eastAsia"/>
                <w:kern w:val="0"/>
                <w:sz w:val="24"/>
                <w:szCs w:val="24"/>
              </w:rPr>
              <w:br/>
              <w:t>启用“交互式登录：不显示最后的用户名”。</w:t>
            </w:r>
          </w:p>
        </w:tc>
      </w:tr>
    </w:tbl>
    <w:p w:rsidR="0098571A" w:rsidRDefault="0098571A" w:rsidP="0098571A"/>
    <w:p w:rsidR="0098571A" w:rsidRDefault="0098571A" w:rsidP="0098571A">
      <w:pPr>
        <w:widowControl/>
      </w:pPr>
      <w:r>
        <w:br w:type="page"/>
      </w:r>
    </w:p>
    <w:p w:rsidR="0098571A" w:rsidRDefault="0098571A" w:rsidP="0098571A">
      <w:pPr>
        <w:pStyle w:val="4"/>
        <w:spacing w:before="156" w:after="156"/>
        <w:rPr>
          <w:color w:val="000000" w:themeColor="text1"/>
        </w:rPr>
      </w:pPr>
      <w:r w:rsidRPr="00E56CC6">
        <w:rPr>
          <w:color w:val="000000" w:themeColor="text1"/>
        </w:rPr>
        <w:lastRenderedPageBreak/>
        <w:t>应用系统和数据库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446"/>
        <w:gridCol w:w="446"/>
        <w:gridCol w:w="957"/>
        <w:gridCol w:w="435"/>
        <w:gridCol w:w="825"/>
        <w:gridCol w:w="939"/>
        <w:gridCol w:w="777"/>
        <w:gridCol w:w="3261"/>
      </w:tblGrid>
      <w:tr w:rsidR="0098571A" w:rsidRPr="00F25B88" w:rsidTr="00403051">
        <w:trPr>
          <w:trHeight w:val="504"/>
          <w:tblHeader/>
        </w:trPr>
        <w:tc>
          <w:tcPr>
            <w:tcW w:w="0" w:type="auto"/>
            <w:shd w:val="clear" w:color="000000" w:fill="D3D3D3"/>
            <w:vAlign w:val="center"/>
            <w:hideMark/>
          </w:tcPr>
          <w:p w:rsidR="0098571A" w:rsidRPr="00F25B88" w:rsidRDefault="0098571A" w:rsidP="00403051">
            <w:pPr>
              <w:widowControl/>
              <w:jc w:val="center"/>
              <w:rPr>
                <w:rFonts w:ascii="宋体" w:hAnsi="宋体" w:cs="Arial"/>
                <w:b/>
                <w:bCs/>
                <w:color w:val="000000"/>
                <w:kern w:val="0"/>
                <w:szCs w:val="21"/>
              </w:rPr>
            </w:pPr>
            <w:r w:rsidRPr="00F25B88">
              <w:rPr>
                <w:rFonts w:ascii="宋体" w:hAnsi="宋体" w:cs="Arial" w:hint="eastAsia"/>
                <w:b/>
                <w:bCs/>
                <w:color w:val="000000"/>
                <w:kern w:val="0"/>
                <w:szCs w:val="21"/>
              </w:rPr>
              <w:t>关联资产</w:t>
            </w:r>
          </w:p>
        </w:tc>
        <w:tc>
          <w:tcPr>
            <w:tcW w:w="0" w:type="auto"/>
            <w:shd w:val="clear" w:color="000000" w:fill="D3D3D3"/>
            <w:vAlign w:val="center"/>
            <w:hideMark/>
          </w:tcPr>
          <w:p w:rsidR="0098571A" w:rsidRPr="00F25B88" w:rsidRDefault="0098571A" w:rsidP="00403051">
            <w:pPr>
              <w:widowControl/>
              <w:jc w:val="center"/>
              <w:rPr>
                <w:rFonts w:ascii="宋体" w:hAnsi="宋体" w:cs="Arial"/>
                <w:b/>
                <w:bCs/>
                <w:color w:val="000000"/>
                <w:kern w:val="0"/>
                <w:szCs w:val="21"/>
              </w:rPr>
            </w:pPr>
            <w:r w:rsidRPr="00F25B88">
              <w:rPr>
                <w:rFonts w:ascii="宋体" w:hAnsi="宋体" w:cs="Arial" w:hint="eastAsia"/>
                <w:b/>
                <w:bCs/>
                <w:color w:val="000000"/>
                <w:kern w:val="0"/>
                <w:szCs w:val="21"/>
              </w:rPr>
              <w:t>安全层面</w:t>
            </w:r>
          </w:p>
        </w:tc>
        <w:tc>
          <w:tcPr>
            <w:tcW w:w="0" w:type="auto"/>
            <w:shd w:val="clear" w:color="000000" w:fill="D3D3D3"/>
            <w:vAlign w:val="center"/>
            <w:hideMark/>
          </w:tcPr>
          <w:p w:rsidR="0098571A" w:rsidRPr="00F25B88" w:rsidRDefault="0098571A" w:rsidP="00403051">
            <w:pPr>
              <w:widowControl/>
              <w:jc w:val="center"/>
              <w:rPr>
                <w:rFonts w:ascii="宋体" w:hAnsi="宋体" w:cs="Arial"/>
                <w:b/>
                <w:bCs/>
                <w:color w:val="000000"/>
                <w:kern w:val="0"/>
                <w:szCs w:val="21"/>
              </w:rPr>
            </w:pPr>
            <w:r w:rsidRPr="00F25B88">
              <w:rPr>
                <w:rFonts w:ascii="宋体" w:hAnsi="宋体" w:cs="Arial" w:hint="eastAsia"/>
                <w:b/>
                <w:bCs/>
                <w:color w:val="000000"/>
                <w:kern w:val="0"/>
                <w:szCs w:val="21"/>
              </w:rPr>
              <w:t>控制点</w:t>
            </w:r>
          </w:p>
        </w:tc>
        <w:tc>
          <w:tcPr>
            <w:tcW w:w="0" w:type="auto"/>
            <w:shd w:val="clear" w:color="000000" w:fill="D3D3D3"/>
            <w:vAlign w:val="center"/>
            <w:hideMark/>
          </w:tcPr>
          <w:p w:rsidR="0098571A" w:rsidRPr="00F25B88" w:rsidRDefault="0098571A" w:rsidP="00403051">
            <w:pPr>
              <w:widowControl/>
              <w:jc w:val="center"/>
              <w:rPr>
                <w:rFonts w:ascii="宋体" w:hAnsi="宋体" w:cs="Arial"/>
                <w:b/>
                <w:bCs/>
                <w:color w:val="000000"/>
                <w:kern w:val="0"/>
                <w:szCs w:val="21"/>
              </w:rPr>
            </w:pPr>
            <w:r w:rsidRPr="00F25B88">
              <w:rPr>
                <w:rFonts w:ascii="宋体" w:hAnsi="宋体" w:cs="Arial" w:hint="eastAsia"/>
                <w:b/>
                <w:bCs/>
                <w:color w:val="000000"/>
                <w:kern w:val="0"/>
                <w:szCs w:val="21"/>
              </w:rPr>
              <w:t>控制项</w:t>
            </w:r>
          </w:p>
        </w:tc>
        <w:tc>
          <w:tcPr>
            <w:tcW w:w="0" w:type="auto"/>
            <w:shd w:val="clear" w:color="000000" w:fill="D3D3D3"/>
            <w:vAlign w:val="center"/>
            <w:hideMark/>
          </w:tcPr>
          <w:p w:rsidR="0098571A" w:rsidRPr="00F25B88" w:rsidRDefault="0098571A" w:rsidP="00403051">
            <w:pPr>
              <w:widowControl/>
              <w:jc w:val="center"/>
              <w:rPr>
                <w:rFonts w:ascii="宋体" w:hAnsi="宋体" w:cs="Arial"/>
                <w:b/>
                <w:bCs/>
                <w:color w:val="000000"/>
                <w:kern w:val="0"/>
                <w:szCs w:val="21"/>
              </w:rPr>
            </w:pPr>
            <w:r w:rsidRPr="00F25B88">
              <w:rPr>
                <w:rFonts w:ascii="宋体" w:hAnsi="宋体" w:cs="Arial" w:hint="eastAsia"/>
                <w:b/>
                <w:bCs/>
                <w:color w:val="000000"/>
                <w:kern w:val="0"/>
                <w:szCs w:val="21"/>
              </w:rPr>
              <w:t>风险值</w:t>
            </w:r>
          </w:p>
        </w:tc>
        <w:tc>
          <w:tcPr>
            <w:tcW w:w="0" w:type="auto"/>
            <w:shd w:val="clear" w:color="000000" w:fill="D3D3D3"/>
            <w:vAlign w:val="center"/>
            <w:hideMark/>
          </w:tcPr>
          <w:p w:rsidR="0098571A" w:rsidRPr="00F25B88" w:rsidRDefault="0098571A" w:rsidP="00403051">
            <w:pPr>
              <w:widowControl/>
              <w:jc w:val="center"/>
              <w:rPr>
                <w:rFonts w:ascii="宋体" w:hAnsi="宋体" w:cs="Arial"/>
                <w:b/>
                <w:bCs/>
                <w:color w:val="000000"/>
                <w:kern w:val="0"/>
                <w:szCs w:val="21"/>
              </w:rPr>
            </w:pPr>
            <w:r w:rsidRPr="00F25B88">
              <w:rPr>
                <w:rFonts w:ascii="宋体" w:hAnsi="宋体" w:cs="Arial" w:hint="eastAsia"/>
                <w:b/>
                <w:bCs/>
                <w:color w:val="000000"/>
                <w:kern w:val="0"/>
                <w:szCs w:val="21"/>
              </w:rPr>
              <w:t>问题描述</w:t>
            </w:r>
          </w:p>
        </w:tc>
        <w:tc>
          <w:tcPr>
            <w:tcW w:w="0" w:type="auto"/>
            <w:shd w:val="clear" w:color="000000" w:fill="D3D3D3"/>
            <w:vAlign w:val="center"/>
            <w:hideMark/>
          </w:tcPr>
          <w:p w:rsidR="0098571A" w:rsidRPr="00F25B88" w:rsidRDefault="0098571A" w:rsidP="00403051">
            <w:pPr>
              <w:widowControl/>
              <w:jc w:val="center"/>
              <w:rPr>
                <w:rFonts w:ascii="宋体" w:hAnsi="宋体" w:cs="Arial"/>
                <w:b/>
                <w:bCs/>
                <w:color w:val="000000"/>
                <w:kern w:val="0"/>
                <w:szCs w:val="21"/>
              </w:rPr>
            </w:pPr>
            <w:r w:rsidRPr="00F25B88">
              <w:rPr>
                <w:rFonts w:ascii="宋体" w:hAnsi="宋体" w:cs="Arial" w:hint="eastAsia"/>
                <w:b/>
                <w:bCs/>
                <w:color w:val="000000"/>
                <w:kern w:val="0"/>
                <w:szCs w:val="21"/>
              </w:rPr>
              <w:t>问题分析</w:t>
            </w:r>
          </w:p>
        </w:tc>
        <w:tc>
          <w:tcPr>
            <w:tcW w:w="777" w:type="dxa"/>
            <w:shd w:val="clear" w:color="000000" w:fill="D3D3D3"/>
            <w:vAlign w:val="center"/>
            <w:hideMark/>
          </w:tcPr>
          <w:p w:rsidR="0098571A" w:rsidRPr="00F25B88" w:rsidRDefault="0098571A" w:rsidP="00403051">
            <w:pPr>
              <w:widowControl/>
              <w:jc w:val="center"/>
              <w:rPr>
                <w:rFonts w:ascii="宋体" w:hAnsi="宋体" w:cs="Arial"/>
                <w:b/>
                <w:bCs/>
                <w:color w:val="000000"/>
                <w:kern w:val="0"/>
                <w:szCs w:val="21"/>
              </w:rPr>
            </w:pPr>
            <w:r w:rsidRPr="00F25B88">
              <w:rPr>
                <w:rFonts w:ascii="宋体" w:hAnsi="宋体" w:cs="Arial" w:hint="eastAsia"/>
                <w:b/>
                <w:bCs/>
                <w:color w:val="000000"/>
                <w:kern w:val="0"/>
                <w:szCs w:val="21"/>
              </w:rPr>
              <w:t>危害分析</w:t>
            </w:r>
          </w:p>
        </w:tc>
        <w:tc>
          <w:tcPr>
            <w:tcW w:w="3261" w:type="dxa"/>
            <w:shd w:val="clear" w:color="000000" w:fill="D3D3D3"/>
            <w:vAlign w:val="center"/>
            <w:hideMark/>
          </w:tcPr>
          <w:p w:rsidR="0098571A" w:rsidRPr="00F25B88" w:rsidRDefault="0098571A" w:rsidP="00403051">
            <w:pPr>
              <w:widowControl/>
              <w:jc w:val="center"/>
              <w:rPr>
                <w:rFonts w:ascii="宋体" w:hAnsi="宋体" w:cs="Arial"/>
                <w:b/>
                <w:bCs/>
                <w:color w:val="000000"/>
                <w:kern w:val="0"/>
                <w:szCs w:val="21"/>
              </w:rPr>
            </w:pPr>
            <w:r w:rsidRPr="00F25B88">
              <w:rPr>
                <w:rFonts w:ascii="宋体" w:hAnsi="宋体" w:cs="Arial" w:hint="eastAsia"/>
                <w:b/>
                <w:bCs/>
                <w:color w:val="000000"/>
                <w:kern w:val="0"/>
                <w:szCs w:val="21"/>
              </w:rPr>
              <w:t>整改建议</w:t>
            </w:r>
          </w:p>
        </w:tc>
      </w:tr>
      <w:tr w:rsidR="0098571A" w:rsidRPr="00F25B88" w:rsidTr="00403051">
        <w:trPr>
          <w:trHeight w:val="8192"/>
        </w:trPr>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大气监控平台、机动车排污监控系统、怀化遥测综合管控平台系统、重点排污单位自动监控与基础数据库系统、SQL Server数据库、MySQL数据库、Oracle数据库</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安全计算环境</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身份鉴别</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a）应对登录的用户进行身份标识和鉴别，身份标识具有唯一性，身份鉴别信息具有复杂度要求并定期更换；</w:t>
            </w:r>
          </w:p>
        </w:tc>
        <w:tc>
          <w:tcPr>
            <w:tcW w:w="0" w:type="auto"/>
            <w:shd w:val="clear" w:color="auto" w:fill="auto"/>
            <w:vAlign w:val="center"/>
            <w:hideMark/>
          </w:tcPr>
          <w:p w:rsidR="0098571A" w:rsidRPr="00F25B88" w:rsidRDefault="0098571A" w:rsidP="00403051">
            <w:pPr>
              <w:widowControl/>
              <w:jc w:val="center"/>
              <w:rPr>
                <w:rFonts w:ascii="宋体" w:hAnsi="宋体" w:cs="Arial"/>
                <w:b/>
                <w:bCs/>
                <w:color w:val="FF0000"/>
                <w:kern w:val="0"/>
                <w:szCs w:val="21"/>
              </w:rPr>
            </w:pPr>
            <w:r w:rsidRPr="00F25B88">
              <w:rPr>
                <w:rFonts w:ascii="宋体" w:hAnsi="宋体" w:cs="Arial" w:hint="eastAsia"/>
                <w:b/>
                <w:bCs/>
                <w:color w:val="FF0000"/>
                <w:kern w:val="0"/>
                <w:szCs w:val="21"/>
              </w:rPr>
              <w:t>高</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数据库、应用系统未满足口令复杂度校验机制，存在弱口令和相同口令，未定期更换口令。</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数据库、应用系统未开启口令强度校验功能，未定期更换管理账户口令，容易产出弱口令引起系统安全性。</w:t>
            </w:r>
          </w:p>
        </w:tc>
        <w:tc>
          <w:tcPr>
            <w:tcW w:w="777"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存在弱口令可能导致被攻击者暴力破解的可能性。</w:t>
            </w:r>
          </w:p>
        </w:tc>
        <w:tc>
          <w:tcPr>
            <w:tcW w:w="3261"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1、建议开启Oracle数据库“PASSWORD_VERIFY_FUNCTION ”函数，设置口令强度策略，或使用第三方加固系统加固；</w:t>
            </w:r>
            <w:r w:rsidRPr="00F25B88">
              <w:rPr>
                <w:rFonts w:ascii="宋体" w:hAnsi="宋体" w:cs="Arial" w:hint="eastAsia"/>
                <w:kern w:val="0"/>
                <w:szCs w:val="21"/>
              </w:rPr>
              <w:br/>
            </w:r>
            <w:r>
              <w:rPr>
                <w:rFonts w:ascii="宋体" w:hAnsi="宋体" w:cs="Arial"/>
                <w:kern w:val="0"/>
                <w:szCs w:val="21"/>
              </w:rPr>
              <w:t>2</w:t>
            </w:r>
            <w:r w:rsidRPr="00F25B88">
              <w:rPr>
                <w:rFonts w:ascii="宋体" w:hAnsi="宋体" w:cs="Arial" w:hint="eastAsia"/>
                <w:kern w:val="0"/>
                <w:szCs w:val="21"/>
              </w:rPr>
              <w:t>、建议对SQLServer数据库所在Windows服务器操作系统进行加固；</w:t>
            </w:r>
            <w:r w:rsidRPr="00F25B88">
              <w:rPr>
                <w:rFonts w:ascii="宋体" w:hAnsi="宋体" w:cs="Arial" w:hint="eastAsia"/>
                <w:kern w:val="0"/>
                <w:szCs w:val="21"/>
              </w:rPr>
              <w:br/>
            </w:r>
            <w:r>
              <w:rPr>
                <w:rFonts w:ascii="宋体" w:hAnsi="宋体" w:cs="Arial"/>
                <w:kern w:val="0"/>
                <w:szCs w:val="21"/>
              </w:rPr>
              <w:t>3</w:t>
            </w:r>
            <w:r w:rsidRPr="00F25B88">
              <w:rPr>
                <w:rFonts w:ascii="宋体" w:hAnsi="宋体" w:cs="Arial" w:hint="eastAsia"/>
                <w:kern w:val="0"/>
                <w:szCs w:val="21"/>
              </w:rPr>
              <w:t>、建议在应用系统加入密码复杂度校验机制，如口令长度≥8，由大小写、数字和特殊字符其中三类组成（最低要求：长度大于6，由字母和数字组成）；</w:t>
            </w:r>
            <w:r w:rsidRPr="00F25B88">
              <w:rPr>
                <w:rFonts w:ascii="宋体" w:hAnsi="宋体" w:cs="Arial" w:hint="eastAsia"/>
                <w:kern w:val="0"/>
                <w:szCs w:val="21"/>
              </w:rPr>
              <w:br/>
            </w:r>
            <w:r>
              <w:rPr>
                <w:rFonts w:ascii="宋体" w:hAnsi="宋体" w:cs="Arial"/>
                <w:kern w:val="0"/>
                <w:szCs w:val="21"/>
              </w:rPr>
              <w:t>4</w:t>
            </w:r>
            <w:r w:rsidRPr="00F25B88">
              <w:rPr>
                <w:rFonts w:ascii="宋体" w:hAnsi="宋体" w:cs="Arial" w:hint="eastAsia"/>
                <w:kern w:val="0"/>
                <w:szCs w:val="21"/>
              </w:rPr>
              <w:t>、建议每90天定期更换操作系统、数据库和应用系统管理账户的口令。</w:t>
            </w:r>
            <w:r w:rsidRPr="00F25B88">
              <w:rPr>
                <w:rFonts w:ascii="宋体" w:hAnsi="宋体" w:cs="Arial" w:hint="eastAsia"/>
                <w:kern w:val="0"/>
                <w:szCs w:val="21"/>
              </w:rPr>
              <w:br/>
              <w:t>3、建议开启</w:t>
            </w:r>
            <w:r>
              <w:rPr>
                <w:rFonts w:ascii="宋体" w:hAnsi="宋体" w:cs="Arial" w:hint="eastAsia"/>
                <w:kern w:val="0"/>
                <w:szCs w:val="21"/>
              </w:rPr>
              <w:t>MySQL数据库</w:t>
            </w:r>
            <w:r w:rsidRPr="00F25B88">
              <w:rPr>
                <w:rFonts w:ascii="宋体" w:hAnsi="宋体" w:cs="Arial" w:hint="eastAsia"/>
                <w:kern w:val="0"/>
                <w:szCs w:val="21"/>
              </w:rPr>
              <w:t>“</w:t>
            </w:r>
            <w:r w:rsidRPr="00F25B88">
              <w:rPr>
                <w:rFonts w:ascii="宋体" w:hAnsi="宋体" w:cs="Arial"/>
                <w:kern w:val="0"/>
                <w:szCs w:val="21"/>
              </w:rPr>
              <w:t>validate password</w:t>
            </w:r>
            <w:r w:rsidRPr="00F25B88">
              <w:rPr>
                <w:rFonts w:ascii="宋体" w:hAnsi="宋体" w:cs="Arial" w:hint="eastAsia"/>
                <w:kern w:val="0"/>
                <w:szCs w:val="21"/>
              </w:rPr>
              <w:t>”插件，设置口令强度策略</w:t>
            </w:r>
            <w:r>
              <w:rPr>
                <w:rFonts w:ascii="宋体" w:hAnsi="宋体" w:cs="Arial" w:hint="eastAsia"/>
                <w:kern w:val="0"/>
                <w:szCs w:val="21"/>
              </w:rPr>
              <w:t>。</w:t>
            </w:r>
          </w:p>
        </w:tc>
      </w:tr>
      <w:tr w:rsidR="0098571A" w:rsidRPr="00F25B88" w:rsidTr="00403051">
        <w:trPr>
          <w:trHeight w:val="5616"/>
        </w:trPr>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lastRenderedPageBreak/>
              <w:t>重点排污单位自动监控与基础数据库系统、机动车排污监控系统、大气监控平台、怀化遥测综合管控平台系统SQL Server数据库、Oracle数据库、MySQL数据库</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安全计算环境</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身份鉴别</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b）应具有登录失败处理功能，应配置并启用结束会话、限制非法登录次数和当登录连接超时自动退出等相关措施；</w:t>
            </w:r>
          </w:p>
        </w:tc>
        <w:tc>
          <w:tcPr>
            <w:tcW w:w="0" w:type="auto"/>
            <w:shd w:val="clear" w:color="auto" w:fill="auto"/>
            <w:vAlign w:val="center"/>
            <w:hideMark/>
          </w:tcPr>
          <w:p w:rsidR="0098571A" w:rsidRPr="00F25B88" w:rsidRDefault="0098571A" w:rsidP="00403051">
            <w:pPr>
              <w:widowControl/>
              <w:jc w:val="center"/>
              <w:rPr>
                <w:rFonts w:ascii="宋体" w:hAnsi="宋体" w:cs="Arial"/>
                <w:b/>
                <w:bCs/>
                <w:color w:val="FF0000"/>
                <w:kern w:val="0"/>
                <w:szCs w:val="21"/>
              </w:rPr>
            </w:pPr>
            <w:r w:rsidRPr="00F25B88">
              <w:rPr>
                <w:rFonts w:ascii="宋体" w:hAnsi="宋体" w:cs="Arial" w:hint="eastAsia"/>
                <w:b/>
                <w:bCs/>
                <w:color w:val="FF0000"/>
                <w:kern w:val="0"/>
                <w:szCs w:val="21"/>
              </w:rPr>
              <w:t>高</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数据库、应用系统无登录失败处理功能，操作系统未设置超时。</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数据库、应用系统未开启登录失败策略，可输入多次错误口令；操作系统开启设置屏保功能，服务器操作未设置远程超时退出功能。</w:t>
            </w:r>
          </w:p>
        </w:tc>
        <w:tc>
          <w:tcPr>
            <w:tcW w:w="777"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登录口令可能被恶意用户使用暴力猜解方式获得，合法用户身份被仿冒，导致系统被非授权访问。</w:t>
            </w:r>
          </w:p>
        </w:tc>
        <w:tc>
          <w:tcPr>
            <w:tcW w:w="3261" w:type="dxa"/>
            <w:shd w:val="clear" w:color="auto" w:fill="auto"/>
            <w:vAlign w:val="center"/>
            <w:hideMark/>
          </w:tcPr>
          <w:p w:rsidR="0098571A" w:rsidRPr="00F25B88" w:rsidRDefault="0098571A" w:rsidP="00403051">
            <w:pPr>
              <w:widowControl/>
              <w:rPr>
                <w:rFonts w:ascii="宋体" w:hAnsi="宋体" w:cs="Arial"/>
                <w:kern w:val="0"/>
                <w:szCs w:val="21"/>
              </w:rPr>
            </w:pPr>
            <w:r>
              <w:rPr>
                <w:rFonts w:ascii="宋体" w:hAnsi="宋体" w:cs="Arial"/>
                <w:kern w:val="0"/>
                <w:szCs w:val="21"/>
              </w:rPr>
              <w:t>1</w:t>
            </w:r>
            <w:r>
              <w:rPr>
                <w:rFonts w:ascii="宋体" w:hAnsi="宋体" w:cs="Arial" w:hint="eastAsia"/>
                <w:kern w:val="0"/>
                <w:szCs w:val="21"/>
              </w:rPr>
              <w:t>、</w:t>
            </w:r>
            <w:r w:rsidRPr="00F25B88">
              <w:rPr>
                <w:rFonts w:ascii="宋体" w:hAnsi="宋体" w:cs="Arial" w:hint="eastAsia"/>
                <w:kern w:val="0"/>
                <w:szCs w:val="21"/>
              </w:rPr>
              <w:t>建议对部署数据库的服务器设置登录失败处理功能和空闲会话超时自动退出操作界面；</w:t>
            </w:r>
            <w:r w:rsidRPr="00F25B88">
              <w:rPr>
                <w:rFonts w:ascii="宋体" w:hAnsi="宋体" w:cs="Arial" w:hint="eastAsia"/>
                <w:kern w:val="0"/>
                <w:szCs w:val="21"/>
              </w:rPr>
              <w:br/>
            </w:r>
            <w:r>
              <w:rPr>
                <w:rFonts w:ascii="宋体" w:hAnsi="宋体" w:cs="Arial"/>
                <w:kern w:val="0"/>
                <w:szCs w:val="21"/>
              </w:rPr>
              <w:t>2</w:t>
            </w:r>
            <w:r>
              <w:rPr>
                <w:rFonts w:ascii="宋体" w:hAnsi="宋体" w:cs="Arial" w:hint="eastAsia"/>
                <w:kern w:val="0"/>
                <w:szCs w:val="21"/>
              </w:rPr>
              <w:t>、</w:t>
            </w:r>
            <w:r w:rsidRPr="00F25B88">
              <w:rPr>
                <w:rFonts w:ascii="宋体" w:hAnsi="宋体" w:cs="Arial" w:hint="eastAsia"/>
                <w:kern w:val="0"/>
                <w:szCs w:val="21"/>
              </w:rPr>
              <w:t>建议对应用系统设置登录失败处理机制，如登录失败5次，锁定该账户10分钟。</w:t>
            </w:r>
          </w:p>
        </w:tc>
      </w:tr>
      <w:tr w:rsidR="0098571A" w:rsidRPr="00F25B88" w:rsidTr="00403051">
        <w:trPr>
          <w:trHeight w:val="1248"/>
        </w:trPr>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大气监控平台、机动车排污监控系统、重点排污单位自动监控与基础数据库系统、怀化遥测综合管控平台系统</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安全计算环境</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身份鉴别</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c）当进行远程管理时，应采取必要措施防止鉴别信息在网络传输过程中被窃听。</w:t>
            </w:r>
          </w:p>
        </w:tc>
        <w:tc>
          <w:tcPr>
            <w:tcW w:w="0" w:type="auto"/>
            <w:shd w:val="clear" w:color="auto" w:fill="auto"/>
            <w:vAlign w:val="center"/>
            <w:hideMark/>
          </w:tcPr>
          <w:p w:rsidR="0098571A" w:rsidRPr="00F25B88" w:rsidRDefault="0098571A" w:rsidP="00403051">
            <w:pPr>
              <w:widowControl/>
              <w:jc w:val="center"/>
              <w:rPr>
                <w:rFonts w:ascii="宋体" w:hAnsi="宋体" w:cs="Arial"/>
                <w:b/>
                <w:bCs/>
                <w:color w:val="FF0000"/>
                <w:kern w:val="0"/>
                <w:szCs w:val="21"/>
              </w:rPr>
            </w:pPr>
            <w:r w:rsidRPr="00F25B88">
              <w:rPr>
                <w:rFonts w:ascii="宋体" w:hAnsi="宋体" w:cs="Arial" w:hint="eastAsia"/>
                <w:b/>
                <w:bCs/>
                <w:color w:val="FF0000"/>
                <w:kern w:val="0"/>
                <w:szCs w:val="21"/>
              </w:rPr>
              <w:t>高</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应用系统远程管理时采用http登陆管理，数据明文传输，未采用加密技术防止鉴别信</w:t>
            </w:r>
            <w:r w:rsidRPr="00F25B88">
              <w:rPr>
                <w:rFonts w:ascii="宋体" w:hAnsi="宋体" w:cs="Arial" w:hint="eastAsia"/>
                <w:kern w:val="0"/>
                <w:szCs w:val="21"/>
              </w:rPr>
              <w:lastRenderedPageBreak/>
              <w:t>息在网络传输过程中被窃听。</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lastRenderedPageBreak/>
              <w:t>应用系统在进行远程管理时未采取必要措施，防止鉴别信息在网络传输过程中被窃听。</w:t>
            </w:r>
          </w:p>
        </w:tc>
        <w:tc>
          <w:tcPr>
            <w:tcW w:w="777"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应用系统帐号、口令等重要数据可能被嗅探并盗用，导致应用系统被非授权访问。</w:t>
            </w:r>
          </w:p>
        </w:tc>
        <w:tc>
          <w:tcPr>
            <w:tcW w:w="3261"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建议应用系统采取外部加密机制或采用https登录方式，防止鉴别信息在网络传输过程中被窃听。</w:t>
            </w:r>
          </w:p>
        </w:tc>
      </w:tr>
      <w:tr w:rsidR="0098571A" w:rsidRPr="00F25B88" w:rsidTr="00403051">
        <w:trPr>
          <w:trHeight w:val="5616"/>
        </w:trPr>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lastRenderedPageBreak/>
              <w:t>怀化遥测综合管控平台系统、重点排污单位自动监控与基础数据库系统、机动车排污监控系统、大气监控平台、交换SQL Server数据库、MySQL数据库、Oracle数据库</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安全计算环境</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访问控制</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a）应对登录的用户分配账户和权限；</w:t>
            </w:r>
          </w:p>
        </w:tc>
        <w:tc>
          <w:tcPr>
            <w:tcW w:w="0" w:type="auto"/>
            <w:shd w:val="clear" w:color="auto" w:fill="auto"/>
            <w:vAlign w:val="center"/>
            <w:hideMark/>
          </w:tcPr>
          <w:p w:rsidR="0098571A" w:rsidRPr="00F25B88" w:rsidRDefault="0098571A" w:rsidP="00403051">
            <w:pPr>
              <w:widowControl/>
              <w:jc w:val="center"/>
              <w:rPr>
                <w:rFonts w:ascii="宋体" w:hAnsi="宋体" w:cs="Arial"/>
                <w:b/>
                <w:bCs/>
                <w:color w:val="FFA500"/>
                <w:kern w:val="0"/>
                <w:szCs w:val="21"/>
              </w:rPr>
            </w:pPr>
            <w:r w:rsidRPr="00F25B88">
              <w:rPr>
                <w:rFonts w:ascii="宋体" w:hAnsi="宋体" w:cs="Arial" w:hint="eastAsia"/>
                <w:b/>
                <w:bCs/>
                <w:color w:val="FFA500"/>
                <w:kern w:val="0"/>
                <w:szCs w:val="21"/>
              </w:rPr>
              <w:t>中</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未禁用或限制数据库、应用系统默认账户的访问权限。</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未禁用或限制默认账户的访问权限，默认账户（管理员）权限过大，可能导致无法在管理员级别形成权限相互制约，管理员权限过大，可能无法对管理员的行为进行监管、制约</w:t>
            </w:r>
          </w:p>
        </w:tc>
        <w:tc>
          <w:tcPr>
            <w:tcW w:w="777"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未禁用或限制默认账户的访问权限，默认账户（管理员）权限过大，可能导致无法在管理员级别形成权限相互制约，管理员权限过大，可能无法对管理员的行为进行</w:t>
            </w:r>
            <w:r w:rsidRPr="00F25B88">
              <w:rPr>
                <w:rFonts w:ascii="宋体" w:hAnsi="宋体" w:cs="Arial" w:hint="eastAsia"/>
                <w:kern w:val="0"/>
                <w:szCs w:val="21"/>
              </w:rPr>
              <w:lastRenderedPageBreak/>
              <w:t>监管、制约</w:t>
            </w:r>
          </w:p>
        </w:tc>
        <w:tc>
          <w:tcPr>
            <w:tcW w:w="3261"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lastRenderedPageBreak/>
              <w:t>建议对数据库、应用系统默认账户进行限制或禁用。</w:t>
            </w:r>
          </w:p>
        </w:tc>
      </w:tr>
      <w:tr w:rsidR="0098571A" w:rsidRPr="00F25B88" w:rsidTr="00403051">
        <w:trPr>
          <w:trHeight w:val="5616"/>
        </w:trPr>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lastRenderedPageBreak/>
              <w:t>大气监控平台、机动车排污监控系统、重点排污单位自动监控与基础数据库系统、怀化遥测综合管控平台系统、SQL Server数据库、Oracle数据库、MySQL数据库</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安全计算环境</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访问控制</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d）应授予管理用户所需的最小权限，实现管理用户的权限分离。</w:t>
            </w:r>
          </w:p>
        </w:tc>
        <w:tc>
          <w:tcPr>
            <w:tcW w:w="0" w:type="auto"/>
            <w:shd w:val="clear" w:color="auto" w:fill="auto"/>
            <w:vAlign w:val="center"/>
            <w:hideMark/>
          </w:tcPr>
          <w:p w:rsidR="0098571A" w:rsidRPr="00F25B88" w:rsidRDefault="0098571A" w:rsidP="00403051">
            <w:pPr>
              <w:widowControl/>
              <w:jc w:val="center"/>
              <w:rPr>
                <w:rFonts w:ascii="宋体" w:hAnsi="宋体" w:cs="Arial"/>
                <w:b/>
                <w:bCs/>
                <w:color w:val="FFA500"/>
                <w:kern w:val="0"/>
                <w:szCs w:val="21"/>
              </w:rPr>
            </w:pPr>
            <w:r w:rsidRPr="00F25B88">
              <w:rPr>
                <w:rFonts w:ascii="宋体" w:hAnsi="宋体" w:cs="Arial" w:hint="eastAsia"/>
                <w:b/>
                <w:bCs/>
                <w:color w:val="FFA500"/>
                <w:kern w:val="0"/>
                <w:szCs w:val="21"/>
              </w:rPr>
              <w:t>中</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数据库、应用系统未对管理员用户进行三权分立，未实现管理用户权限最小化。</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目前按照最小权限原则分配系统中用户的权限，但系统中无安全审计员角色，未与管理员形成相互制约的关系。未在设备使用手册中要求在分</w:t>
            </w:r>
            <w:r w:rsidRPr="00F25B88">
              <w:rPr>
                <w:rFonts w:ascii="宋体" w:hAnsi="宋体" w:cs="Arial" w:hint="eastAsia"/>
                <w:kern w:val="0"/>
                <w:szCs w:val="21"/>
              </w:rPr>
              <w:lastRenderedPageBreak/>
              <w:t>配用户权限时进行权限分离和相互制约。</w:t>
            </w:r>
          </w:p>
        </w:tc>
        <w:tc>
          <w:tcPr>
            <w:tcW w:w="777"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lastRenderedPageBreak/>
              <w:t>可能导致用户权限过大而滥用的风险。</w:t>
            </w:r>
          </w:p>
        </w:tc>
        <w:tc>
          <w:tcPr>
            <w:tcW w:w="3261"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建议将数据库、应用系统特权用户的权限进行分离，分为审计管理员、安全管理员、系统管理员等权限用户。</w:t>
            </w:r>
          </w:p>
        </w:tc>
      </w:tr>
      <w:tr w:rsidR="0098571A" w:rsidRPr="00F25B88" w:rsidTr="00403051">
        <w:trPr>
          <w:trHeight w:val="2808"/>
        </w:trPr>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lastRenderedPageBreak/>
              <w:t>SQL Server数据库、MySQL数据库、Oracle数据库</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安全计算环境</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安全审计</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c）应对审计记录进行保护，定期备份，避免受到未预期的删除、修改或覆盖等。</w:t>
            </w:r>
          </w:p>
        </w:tc>
        <w:tc>
          <w:tcPr>
            <w:tcW w:w="0" w:type="auto"/>
            <w:shd w:val="clear" w:color="auto" w:fill="auto"/>
            <w:vAlign w:val="center"/>
            <w:hideMark/>
          </w:tcPr>
          <w:p w:rsidR="0098571A" w:rsidRPr="00F25B88" w:rsidRDefault="0098571A" w:rsidP="00403051">
            <w:pPr>
              <w:widowControl/>
              <w:jc w:val="center"/>
              <w:rPr>
                <w:rFonts w:ascii="宋体" w:hAnsi="宋体" w:cs="Arial"/>
                <w:b/>
                <w:bCs/>
                <w:color w:val="FF0000"/>
                <w:kern w:val="0"/>
                <w:szCs w:val="21"/>
              </w:rPr>
            </w:pPr>
            <w:r w:rsidRPr="00F25B88">
              <w:rPr>
                <w:rFonts w:ascii="宋体" w:hAnsi="宋体" w:cs="Arial" w:hint="eastAsia"/>
                <w:b/>
                <w:bCs/>
                <w:color w:val="FF0000"/>
                <w:kern w:val="0"/>
                <w:szCs w:val="21"/>
              </w:rPr>
              <w:t>高</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数据库审计记录未上传至日志审计设备中进行集中保护。</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未上传至日志审计设备中进行集中保护。</w:t>
            </w:r>
          </w:p>
        </w:tc>
        <w:tc>
          <w:tcPr>
            <w:tcW w:w="777"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可能导致安全事件日志被攻击者删除，不能进行事件追溯。</w:t>
            </w:r>
          </w:p>
        </w:tc>
        <w:tc>
          <w:tcPr>
            <w:tcW w:w="3261"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建议将数据库审计日志上传至日志审计设备中进行集中保护。</w:t>
            </w:r>
          </w:p>
        </w:tc>
      </w:tr>
      <w:tr w:rsidR="0098571A" w:rsidRPr="00F25B88" w:rsidTr="00403051">
        <w:trPr>
          <w:trHeight w:val="4680"/>
        </w:trPr>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lastRenderedPageBreak/>
              <w:t>怀化遥测综合管控平台系统、重点排污单位自动监控与基础数据库系统、机动车排污监控系统、大气监控平台、SQL Server数据库、Oracle数据库、MySQL数据库</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安全计算环境</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可信验证</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a）可基于可信根对计算设备的系统引导程序、系统程序、重要配置参数和应用程序等进行可信验证，并在检测到其可信性受到破坏后进行报警，并将验证结果形成审计记录送至安全管理中心。</w:t>
            </w:r>
          </w:p>
        </w:tc>
        <w:tc>
          <w:tcPr>
            <w:tcW w:w="0" w:type="auto"/>
            <w:shd w:val="clear" w:color="auto" w:fill="auto"/>
            <w:vAlign w:val="center"/>
            <w:hideMark/>
          </w:tcPr>
          <w:p w:rsidR="0098571A" w:rsidRPr="00F25B88" w:rsidRDefault="0098571A" w:rsidP="00403051">
            <w:pPr>
              <w:widowControl/>
              <w:jc w:val="center"/>
              <w:rPr>
                <w:rFonts w:ascii="宋体" w:hAnsi="宋体" w:cs="Arial"/>
                <w:b/>
                <w:bCs/>
                <w:color w:val="FFA500"/>
                <w:kern w:val="0"/>
                <w:szCs w:val="21"/>
              </w:rPr>
            </w:pPr>
            <w:r w:rsidRPr="00F25B88">
              <w:rPr>
                <w:rFonts w:ascii="宋体" w:hAnsi="宋体" w:cs="Arial" w:hint="eastAsia"/>
                <w:b/>
                <w:bCs/>
                <w:color w:val="FFA500"/>
                <w:kern w:val="0"/>
                <w:szCs w:val="21"/>
              </w:rPr>
              <w:t>中</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操作系统、中间件、数据库和应用系统未对计算设备进行可信验证。</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操作系统、中间件、数据库和应用系统未对计算设备和应用软件的系统引导程序、系统程序、重要配置参数和应用程序进行可信验证。</w:t>
            </w:r>
          </w:p>
        </w:tc>
        <w:tc>
          <w:tcPr>
            <w:tcW w:w="777"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系统引导程序、系统程序、重要配置参数和应用程序以及应用程序的关键执行环节均可能存在被篡改的风险，导致系统和程序被未授权访问。</w:t>
            </w:r>
          </w:p>
        </w:tc>
        <w:tc>
          <w:tcPr>
            <w:tcW w:w="3261"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建议部署可信验证系统，对系统的引导，程序启动和运行过程进行可信验证，并对可信验证遭到破坏时进行告警和分析。</w:t>
            </w:r>
          </w:p>
        </w:tc>
      </w:tr>
      <w:tr w:rsidR="0098571A" w:rsidRPr="00F25B88" w:rsidTr="00403051">
        <w:trPr>
          <w:trHeight w:val="1248"/>
        </w:trPr>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大气监控平台、机动车排污监控系统、重点排污单位自动监控与基础数据库系统、怀化遥测综合管</w:t>
            </w:r>
            <w:r w:rsidRPr="00F25B88">
              <w:rPr>
                <w:rFonts w:ascii="宋体" w:hAnsi="宋体" w:cs="Arial" w:hint="eastAsia"/>
                <w:kern w:val="0"/>
                <w:szCs w:val="21"/>
              </w:rPr>
              <w:lastRenderedPageBreak/>
              <w:t>控平台系统</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lastRenderedPageBreak/>
              <w:t>安全计算环境</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数据完整性</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a）应采用校验技术保证重要数据在传输过程中的完整性。</w:t>
            </w:r>
          </w:p>
        </w:tc>
        <w:tc>
          <w:tcPr>
            <w:tcW w:w="0" w:type="auto"/>
            <w:shd w:val="clear" w:color="auto" w:fill="auto"/>
            <w:vAlign w:val="center"/>
            <w:hideMark/>
          </w:tcPr>
          <w:p w:rsidR="0098571A" w:rsidRPr="00F25B88" w:rsidRDefault="0098571A" w:rsidP="00403051">
            <w:pPr>
              <w:widowControl/>
              <w:jc w:val="center"/>
              <w:rPr>
                <w:rFonts w:ascii="宋体" w:hAnsi="宋体" w:cs="Arial"/>
                <w:b/>
                <w:bCs/>
                <w:color w:val="FF0000"/>
                <w:kern w:val="0"/>
                <w:szCs w:val="21"/>
              </w:rPr>
            </w:pPr>
            <w:r w:rsidRPr="00F25B88">
              <w:rPr>
                <w:rFonts w:ascii="宋体" w:hAnsi="宋体" w:cs="Arial" w:hint="eastAsia"/>
                <w:b/>
                <w:bCs/>
                <w:color w:val="FF0000"/>
                <w:kern w:val="0"/>
                <w:szCs w:val="21"/>
              </w:rPr>
              <w:t>高</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未采用密码技术进行通信完整性验证。</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未采用密码技术保证通信过程中数据的完整性。</w:t>
            </w:r>
          </w:p>
        </w:tc>
        <w:tc>
          <w:tcPr>
            <w:tcW w:w="777"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可能导致重要数据在传输过程中被攻击者劫持、</w:t>
            </w:r>
            <w:r w:rsidRPr="00F25B88">
              <w:rPr>
                <w:rFonts w:ascii="宋体" w:hAnsi="宋体" w:cs="Arial" w:hint="eastAsia"/>
                <w:kern w:val="0"/>
                <w:szCs w:val="21"/>
              </w:rPr>
              <w:lastRenderedPageBreak/>
              <w:t>篡改。</w:t>
            </w:r>
          </w:p>
        </w:tc>
        <w:tc>
          <w:tcPr>
            <w:tcW w:w="3261"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lastRenderedPageBreak/>
              <w:t>建议为业务应用系统配置SSL证书/HTTPS证书。</w:t>
            </w:r>
          </w:p>
        </w:tc>
      </w:tr>
      <w:tr w:rsidR="0098571A" w:rsidRPr="00F25B88" w:rsidTr="00403051">
        <w:trPr>
          <w:trHeight w:val="2496"/>
        </w:trPr>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lastRenderedPageBreak/>
              <w:t>大气监控平台、大气监控平台GIS服务器、机动车排污监控应用服务器、机动车排污监控数据库服务器、大气监控平台备份服务器、大气监控平台模型服务器、大气监控平台应用服务器、大气监控平台数据库服务器</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安全计算环境</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数据备份恢复</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a）应提供重要数据的本地数据备份与恢复功能；</w:t>
            </w:r>
          </w:p>
        </w:tc>
        <w:tc>
          <w:tcPr>
            <w:tcW w:w="0" w:type="auto"/>
            <w:shd w:val="clear" w:color="auto" w:fill="auto"/>
            <w:vAlign w:val="center"/>
            <w:hideMark/>
          </w:tcPr>
          <w:p w:rsidR="0098571A" w:rsidRPr="00F25B88" w:rsidRDefault="0098571A" w:rsidP="00403051">
            <w:pPr>
              <w:widowControl/>
              <w:jc w:val="center"/>
              <w:rPr>
                <w:rFonts w:ascii="宋体" w:hAnsi="宋体" w:cs="Arial"/>
                <w:b/>
                <w:bCs/>
                <w:color w:val="FFA500"/>
                <w:kern w:val="0"/>
                <w:szCs w:val="21"/>
              </w:rPr>
            </w:pPr>
            <w:r w:rsidRPr="00F25B88">
              <w:rPr>
                <w:rFonts w:ascii="宋体" w:hAnsi="宋体" w:cs="Arial" w:hint="eastAsia"/>
                <w:b/>
                <w:bCs/>
                <w:color w:val="FFA500"/>
                <w:kern w:val="0"/>
                <w:szCs w:val="21"/>
              </w:rPr>
              <w:t>中</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未对服务器配置数据和应用系统的业务数据、数据库数据进行本地备份和恢复测试。</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管理员未对系统的数据每天进行完全备份。</w:t>
            </w:r>
          </w:p>
        </w:tc>
        <w:tc>
          <w:tcPr>
            <w:tcW w:w="777"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系统如出现故障，可能无法及时恢复，或造成重要数据丢失。</w:t>
            </w:r>
          </w:p>
        </w:tc>
        <w:tc>
          <w:tcPr>
            <w:tcW w:w="3261"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建议对数据每天至少完全备份一次，并将备份介质场外存放，此外，还应定期对备份文件进行恢复测试，确保备份文件有效。</w:t>
            </w:r>
          </w:p>
        </w:tc>
      </w:tr>
      <w:tr w:rsidR="0098571A" w:rsidRPr="00F25B88" w:rsidTr="00403051">
        <w:trPr>
          <w:trHeight w:val="5616"/>
        </w:trPr>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lastRenderedPageBreak/>
              <w:t>大气监控平台、机动车排污监控系统、怀化遥测综合管控平台系统、重点排污单位自动监控与基础数据库系统</w:t>
            </w:r>
            <w:r>
              <w:rPr>
                <w:rFonts w:ascii="宋体" w:hAnsi="宋体" w:cs="Arial" w:hint="eastAsia"/>
                <w:kern w:val="0"/>
                <w:szCs w:val="21"/>
              </w:rPr>
              <w:t>、</w:t>
            </w:r>
            <w:r w:rsidRPr="00F25B88">
              <w:rPr>
                <w:rFonts w:ascii="宋体" w:hAnsi="宋体" w:cs="Arial" w:hint="eastAsia"/>
                <w:kern w:val="0"/>
                <w:szCs w:val="21"/>
              </w:rPr>
              <w:t>SQL Server数据库、MySQL数据库、Oracle数据库</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安全计算环境</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数据备份恢复</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b）应提供异地数据备份功能，利用通信网络将重要数据定时批量传送至备用场地。</w:t>
            </w:r>
          </w:p>
        </w:tc>
        <w:tc>
          <w:tcPr>
            <w:tcW w:w="0" w:type="auto"/>
            <w:shd w:val="clear" w:color="auto" w:fill="auto"/>
            <w:vAlign w:val="center"/>
            <w:hideMark/>
          </w:tcPr>
          <w:p w:rsidR="0098571A" w:rsidRPr="00F25B88" w:rsidRDefault="0098571A" w:rsidP="00403051">
            <w:pPr>
              <w:widowControl/>
              <w:jc w:val="center"/>
              <w:rPr>
                <w:rFonts w:ascii="宋体" w:hAnsi="宋体" w:cs="Arial"/>
                <w:b/>
                <w:bCs/>
                <w:color w:val="FFA500"/>
                <w:kern w:val="0"/>
                <w:szCs w:val="21"/>
              </w:rPr>
            </w:pPr>
            <w:r w:rsidRPr="00F25B88">
              <w:rPr>
                <w:rFonts w:ascii="宋体" w:hAnsi="宋体" w:cs="Arial" w:hint="eastAsia"/>
                <w:b/>
                <w:bCs/>
                <w:color w:val="FFA500"/>
                <w:kern w:val="0"/>
                <w:szCs w:val="21"/>
              </w:rPr>
              <w:t>中</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数据库</w:t>
            </w:r>
            <w:r>
              <w:rPr>
                <w:rFonts w:ascii="宋体" w:hAnsi="宋体" w:cs="Arial" w:hint="eastAsia"/>
                <w:kern w:val="0"/>
                <w:szCs w:val="21"/>
              </w:rPr>
              <w:t>、</w:t>
            </w:r>
            <w:r w:rsidRPr="00F25B88">
              <w:rPr>
                <w:rFonts w:ascii="宋体" w:hAnsi="宋体" w:cs="Arial" w:hint="eastAsia"/>
                <w:kern w:val="0"/>
                <w:szCs w:val="21"/>
              </w:rPr>
              <w:t>应用系统未提供异地数据备份功能。</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备份数据仅在本地保存，未利用通信网络将关键数据定时批量传送至备用场地。</w:t>
            </w:r>
          </w:p>
        </w:tc>
        <w:tc>
          <w:tcPr>
            <w:tcW w:w="777"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如机房遭受严重破坏，可能导致数据完全丢失。</w:t>
            </w:r>
          </w:p>
        </w:tc>
        <w:tc>
          <w:tcPr>
            <w:tcW w:w="3261"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建议利用通信网络将关键数据定时批量传送至备用场地，实现数据异地备份。</w:t>
            </w:r>
          </w:p>
        </w:tc>
      </w:tr>
      <w:tr w:rsidR="0098571A" w:rsidRPr="00F25B88" w:rsidTr="00403051">
        <w:trPr>
          <w:trHeight w:val="1872"/>
        </w:trPr>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重点排污单位自动监控与基础数据库系统、怀化遥测综合管控平台系统、机动车排污监控系统、大气监控平台、SQL Server数据库、Oracle数据库、MySQL数据库</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安全计算环境</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个人信息保护</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a）应仅采集和保存业务必需的用户个人信息；</w:t>
            </w:r>
          </w:p>
        </w:tc>
        <w:tc>
          <w:tcPr>
            <w:tcW w:w="0" w:type="auto"/>
            <w:shd w:val="clear" w:color="auto" w:fill="auto"/>
            <w:vAlign w:val="center"/>
            <w:hideMark/>
          </w:tcPr>
          <w:p w:rsidR="0098571A" w:rsidRPr="00F25B88" w:rsidRDefault="0098571A" w:rsidP="00403051">
            <w:pPr>
              <w:widowControl/>
              <w:jc w:val="center"/>
              <w:rPr>
                <w:rFonts w:ascii="宋体" w:hAnsi="宋体" w:cs="Arial"/>
                <w:b/>
                <w:bCs/>
                <w:color w:val="FF0000"/>
                <w:kern w:val="0"/>
                <w:szCs w:val="21"/>
              </w:rPr>
            </w:pPr>
            <w:r w:rsidRPr="00F25B88">
              <w:rPr>
                <w:rFonts w:ascii="宋体" w:hAnsi="宋体" w:cs="Arial" w:hint="eastAsia"/>
                <w:b/>
                <w:bCs/>
                <w:color w:val="FF0000"/>
                <w:kern w:val="0"/>
                <w:szCs w:val="21"/>
              </w:rPr>
              <w:t>高</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单位未制定公民个人信息在信息系统收集中的相关管理制度。</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对信息系统收集用户的个人信息未制定管理相关制度。</w:t>
            </w:r>
          </w:p>
        </w:tc>
        <w:tc>
          <w:tcPr>
            <w:tcW w:w="777"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无相关制度管理收集的个人信息，可能因漏洞或恶意攻击导致用户的个人信息泄露，影响单位信誉，引</w:t>
            </w:r>
            <w:r w:rsidRPr="00F25B88">
              <w:rPr>
                <w:rFonts w:ascii="宋体" w:hAnsi="宋体" w:cs="Arial" w:hint="eastAsia"/>
                <w:kern w:val="0"/>
                <w:szCs w:val="21"/>
              </w:rPr>
              <w:lastRenderedPageBreak/>
              <w:t>起经济损失。</w:t>
            </w:r>
          </w:p>
        </w:tc>
        <w:tc>
          <w:tcPr>
            <w:tcW w:w="3261"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lastRenderedPageBreak/>
              <w:t>建议结合行业或主管部门相关法律法规制定个人信息管理流程或制度，对应用系统所需的个人信息的收集、使用、存储和授权等方面进行规范化管理。</w:t>
            </w:r>
          </w:p>
        </w:tc>
      </w:tr>
      <w:tr w:rsidR="0098571A" w:rsidRPr="00F25B88" w:rsidTr="00403051">
        <w:trPr>
          <w:trHeight w:val="1872"/>
        </w:trPr>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lastRenderedPageBreak/>
              <w:t>大气监控平台、机动车排污监控系统、怀化遥测综合管控平台系统、重点排污单位自动监控与基础数据库系统、Oracle数据库、SQL Server数据库、MySQL数据库</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安全计算环境</w:t>
            </w:r>
          </w:p>
        </w:tc>
        <w:tc>
          <w:tcPr>
            <w:tcW w:w="0" w:type="auto"/>
            <w:shd w:val="clear" w:color="auto" w:fill="auto"/>
            <w:vAlign w:val="center"/>
            <w:hideMark/>
          </w:tcPr>
          <w:p w:rsidR="0098571A" w:rsidRPr="00F25B88" w:rsidRDefault="0098571A" w:rsidP="00403051">
            <w:pPr>
              <w:widowControl/>
              <w:jc w:val="center"/>
              <w:rPr>
                <w:rFonts w:ascii="宋体" w:hAnsi="宋体" w:cs="Arial"/>
                <w:kern w:val="0"/>
                <w:szCs w:val="21"/>
              </w:rPr>
            </w:pPr>
            <w:r w:rsidRPr="00F25B88">
              <w:rPr>
                <w:rFonts w:ascii="宋体" w:hAnsi="宋体" w:cs="Arial" w:hint="eastAsia"/>
                <w:kern w:val="0"/>
                <w:szCs w:val="21"/>
              </w:rPr>
              <w:t>个人信息保护</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b）应禁止未授权访问和非法使用用户个人信息。</w:t>
            </w:r>
          </w:p>
        </w:tc>
        <w:tc>
          <w:tcPr>
            <w:tcW w:w="0" w:type="auto"/>
            <w:shd w:val="clear" w:color="auto" w:fill="auto"/>
            <w:vAlign w:val="center"/>
            <w:hideMark/>
          </w:tcPr>
          <w:p w:rsidR="0098571A" w:rsidRPr="00F25B88" w:rsidRDefault="0098571A" w:rsidP="00403051">
            <w:pPr>
              <w:widowControl/>
              <w:jc w:val="center"/>
              <w:rPr>
                <w:rFonts w:ascii="宋体" w:hAnsi="宋体" w:cs="Arial"/>
                <w:b/>
                <w:bCs/>
                <w:color w:val="FF0000"/>
                <w:kern w:val="0"/>
                <w:szCs w:val="21"/>
              </w:rPr>
            </w:pPr>
            <w:r w:rsidRPr="00F25B88">
              <w:rPr>
                <w:rFonts w:ascii="宋体" w:hAnsi="宋体" w:cs="Arial" w:hint="eastAsia"/>
                <w:b/>
                <w:bCs/>
                <w:color w:val="FF0000"/>
                <w:kern w:val="0"/>
                <w:szCs w:val="21"/>
              </w:rPr>
              <w:t>高</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单位内部未制定对个人信息进行保护的相关管理制度。</w:t>
            </w:r>
          </w:p>
        </w:tc>
        <w:tc>
          <w:tcPr>
            <w:tcW w:w="0" w:type="auto"/>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对系统内收集用户的个人信息未制定管理相关制度。</w:t>
            </w:r>
          </w:p>
        </w:tc>
        <w:tc>
          <w:tcPr>
            <w:tcW w:w="777"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无相关制度管理收集的个人信息，可能因漏洞或恶意攻击导致用户的个人信息泄露，影响单位信誉，引起经济损失。</w:t>
            </w:r>
          </w:p>
        </w:tc>
        <w:tc>
          <w:tcPr>
            <w:tcW w:w="3261" w:type="dxa"/>
            <w:shd w:val="clear" w:color="auto" w:fill="auto"/>
            <w:vAlign w:val="center"/>
            <w:hideMark/>
          </w:tcPr>
          <w:p w:rsidR="0098571A" w:rsidRPr="00F25B88" w:rsidRDefault="0098571A" w:rsidP="00403051">
            <w:pPr>
              <w:widowControl/>
              <w:rPr>
                <w:rFonts w:ascii="宋体" w:hAnsi="宋体" w:cs="Arial"/>
                <w:kern w:val="0"/>
                <w:szCs w:val="21"/>
              </w:rPr>
            </w:pPr>
            <w:r w:rsidRPr="00F25B88">
              <w:rPr>
                <w:rFonts w:ascii="宋体" w:hAnsi="宋体" w:cs="Arial" w:hint="eastAsia"/>
                <w:kern w:val="0"/>
                <w:szCs w:val="21"/>
              </w:rPr>
              <w:t>建议结合行业或主管部门相关法律法规制定个人信息管理流程或制度，对应用系统所需的个人信息的收集、使用、存储和授权等方面进行规范化管理。</w:t>
            </w:r>
          </w:p>
        </w:tc>
      </w:tr>
    </w:tbl>
    <w:p w:rsidR="0098571A" w:rsidRPr="00E56CC6" w:rsidRDefault="0098571A" w:rsidP="0098571A">
      <w:pPr>
        <w:pStyle w:val="4"/>
        <w:numPr>
          <w:ilvl w:val="0"/>
          <w:numId w:val="0"/>
        </w:numPr>
        <w:spacing w:before="156" w:after="156"/>
        <w:rPr>
          <w:color w:val="000000" w:themeColor="text1"/>
        </w:rPr>
      </w:pPr>
      <w:r w:rsidRPr="00E56CC6">
        <w:rPr>
          <w:color w:val="000000" w:themeColor="text1"/>
        </w:rPr>
        <w:br w:type="page"/>
      </w:r>
    </w:p>
    <w:p w:rsidR="0098571A" w:rsidRPr="00E56CC6" w:rsidRDefault="0098571A" w:rsidP="0098571A">
      <w:pPr>
        <w:pStyle w:val="1"/>
        <w:spacing w:before="780" w:after="156" w:line="360" w:lineRule="auto"/>
        <w:rPr>
          <w:color w:val="000000" w:themeColor="text1"/>
          <w:szCs w:val="36"/>
        </w:rPr>
      </w:pPr>
      <w:bookmarkStart w:id="4" w:name="_Toc67590254"/>
      <w:bookmarkStart w:id="5" w:name="_Toc82722739"/>
      <w:bookmarkEnd w:id="2"/>
      <w:r w:rsidRPr="00E56CC6">
        <w:rPr>
          <w:color w:val="000000" w:themeColor="text1"/>
          <w:szCs w:val="36"/>
        </w:rPr>
        <w:lastRenderedPageBreak/>
        <w:t>建议部署测评清单</w:t>
      </w:r>
      <w:bookmarkEnd w:id="4"/>
      <w:bookmarkEnd w:id="5"/>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40"/>
        <w:gridCol w:w="1559"/>
        <w:gridCol w:w="992"/>
        <w:gridCol w:w="1838"/>
      </w:tblGrid>
      <w:tr w:rsidR="0098571A" w:rsidRPr="00E56CC6" w:rsidTr="00403051">
        <w:trPr>
          <w:trHeight w:val="488"/>
          <w:jc w:val="center"/>
        </w:trPr>
        <w:tc>
          <w:tcPr>
            <w:tcW w:w="988" w:type="dxa"/>
            <w:shd w:val="clear" w:color="auto" w:fill="D9D9D9"/>
            <w:vAlign w:val="center"/>
          </w:tcPr>
          <w:p w:rsidR="0098571A" w:rsidRPr="00E56CC6" w:rsidRDefault="0098571A" w:rsidP="00403051">
            <w:pPr>
              <w:jc w:val="center"/>
              <w:rPr>
                <w:b/>
              </w:rPr>
            </w:pPr>
            <w:r w:rsidRPr="00E56CC6">
              <w:rPr>
                <w:b/>
              </w:rPr>
              <w:t>序号</w:t>
            </w:r>
          </w:p>
        </w:tc>
        <w:tc>
          <w:tcPr>
            <w:tcW w:w="2840" w:type="dxa"/>
            <w:shd w:val="clear" w:color="auto" w:fill="D9D9D9"/>
            <w:vAlign w:val="center"/>
          </w:tcPr>
          <w:p w:rsidR="0098571A" w:rsidRPr="00E56CC6" w:rsidRDefault="0098571A" w:rsidP="00403051">
            <w:pPr>
              <w:jc w:val="center"/>
              <w:rPr>
                <w:b/>
              </w:rPr>
            </w:pPr>
            <w:r w:rsidRPr="00E56CC6">
              <w:rPr>
                <w:b/>
              </w:rPr>
              <w:t>产品名称</w:t>
            </w:r>
          </w:p>
        </w:tc>
        <w:tc>
          <w:tcPr>
            <w:tcW w:w="1559" w:type="dxa"/>
            <w:shd w:val="clear" w:color="auto" w:fill="D9D9D9"/>
            <w:vAlign w:val="center"/>
          </w:tcPr>
          <w:p w:rsidR="0098571A" w:rsidRPr="00E56CC6" w:rsidRDefault="0098571A" w:rsidP="00403051">
            <w:pPr>
              <w:jc w:val="center"/>
              <w:rPr>
                <w:b/>
              </w:rPr>
            </w:pPr>
            <w:r w:rsidRPr="00E56CC6">
              <w:rPr>
                <w:b/>
              </w:rPr>
              <w:t>硬件</w:t>
            </w:r>
            <w:r w:rsidRPr="00E56CC6">
              <w:rPr>
                <w:b/>
              </w:rPr>
              <w:t>/</w:t>
            </w:r>
            <w:r w:rsidRPr="00E56CC6">
              <w:rPr>
                <w:b/>
              </w:rPr>
              <w:t>软件</w:t>
            </w:r>
          </w:p>
        </w:tc>
        <w:tc>
          <w:tcPr>
            <w:tcW w:w="992" w:type="dxa"/>
            <w:shd w:val="clear" w:color="auto" w:fill="D9D9D9"/>
            <w:vAlign w:val="center"/>
          </w:tcPr>
          <w:p w:rsidR="0098571A" w:rsidRPr="00E56CC6" w:rsidRDefault="0098571A" w:rsidP="00403051">
            <w:pPr>
              <w:jc w:val="center"/>
              <w:rPr>
                <w:b/>
              </w:rPr>
            </w:pPr>
            <w:r w:rsidRPr="00E56CC6">
              <w:rPr>
                <w:b/>
              </w:rPr>
              <w:t>数量</w:t>
            </w:r>
          </w:p>
        </w:tc>
        <w:tc>
          <w:tcPr>
            <w:tcW w:w="1838" w:type="dxa"/>
            <w:shd w:val="clear" w:color="auto" w:fill="D9D9D9"/>
            <w:vAlign w:val="center"/>
          </w:tcPr>
          <w:p w:rsidR="0098571A" w:rsidRPr="00E56CC6" w:rsidRDefault="0098571A" w:rsidP="00403051">
            <w:pPr>
              <w:jc w:val="center"/>
              <w:rPr>
                <w:b/>
              </w:rPr>
            </w:pPr>
            <w:r w:rsidRPr="00E56CC6">
              <w:rPr>
                <w:b/>
              </w:rPr>
              <w:t>整改说明</w:t>
            </w:r>
          </w:p>
        </w:tc>
      </w:tr>
      <w:tr w:rsidR="0098571A" w:rsidRPr="00E56CC6" w:rsidTr="00403051">
        <w:trPr>
          <w:trHeight w:val="516"/>
          <w:jc w:val="center"/>
        </w:trPr>
        <w:tc>
          <w:tcPr>
            <w:tcW w:w="8217" w:type="dxa"/>
            <w:gridSpan w:val="5"/>
            <w:vAlign w:val="center"/>
          </w:tcPr>
          <w:p w:rsidR="0098571A" w:rsidRPr="00E56CC6" w:rsidRDefault="0098571A" w:rsidP="00403051">
            <w:pPr>
              <w:spacing w:line="360" w:lineRule="auto"/>
              <w:jc w:val="center"/>
              <w:rPr>
                <w:szCs w:val="21"/>
              </w:rPr>
            </w:pPr>
            <w:r>
              <w:rPr>
                <w:rFonts w:hint="eastAsia"/>
                <w:szCs w:val="21"/>
              </w:rPr>
              <w:t>无</w:t>
            </w:r>
          </w:p>
        </w:tc>
      </w:tr>
    </w:tbl>
    <w:p w:rsidR="0098571A" w:rsidRPr="00E56CC6" w:rsidRDefault="0098571A" w:rsidP="0098571A">
      <w:pPr>
        <w:spacing w:line="360" w:lineRule="auto"/>
        <w:rPr>
          <w:color w:val="000000" w:themeColor="text1"/>
        </w:rPr>
      </w:pPr>
    </w:p>
    <w:p w:rsidR="0098571A" w:rsidRPr="00E56CC6" w:rsidRDefault="0098571A" w:rsidP="0098571A">
      <w:pPr>
        <w:spacing w:line="360" w:lineRule="auto"/>
        <w:jc w:val="center"/>
        <w:rPr>
          <w:color w:val="000000" w:themeColor="text1"/>
        </w:rPr>
      </w:pPr>
    </w:p>
    <w:p w:rsidR="0098571A" w:rsidRPr="00E56CC6" w:rsidRDefault="0098571A" w:rsidP="0098571A">
      <w:pPr>
        <w:spacing w:line="360" w:lineRule="auto"/>
        <w:jc w:val="center"/>
        <w:rPr>
          <w:color w:val="000000" w:themeColor="text1"/>
        </w:rPr>
      </w:pPr>
    </w:p>
    <w:p w:rsidR="0098571A" w:rsidRPr="00E56CC6" w:rsidRDefault="0098571A" w:rsidP="0098571A">
      <w:pPr>
        <w:spacing w:line="360" w:lineRule="auto"/>
        <w:jc w:val="center"/>
        <w:rPr>
          <w:color w:val="000000" w:themeColor="text1"/>
          <w:sz w:val="24"/>
          <w:szCs w:val="24"/>
        </w:rPr>
      </w:pPr>
      <w:r w:rsidRPr="00E56CC6">
        <w:rPr>
          <w:color w:val="000000" w:themeColor="text1"/>
        </w:rPr>
        <w:t>【全文结束】</w:t>
      </w:r>
    </w:p>
    <w:p w:rsidR="00572CF2" w:rsidRDefault="00572CF2"/>
    <w:sectPr w:rsidR="00572CF2">
      <w:footerReference w:type="default" r:id="rId6"/>
      <w:pgSz w:w="11906" w:h="16838"/>
      <w:pgMar w:top="1701" w:right="1361" w:bottom="1134" w:left="1474" w:header="1134"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96" w:rsidRDefault="0098571A">
    <w:pPr>
      <w:jc w:val="center"/>
    </w:pPr>
    <w:r>
      <w:rPr>
        <w:rFonts w:hint="eastAsia"/>
        <w:szCs w:val="21"/>
      </w:rPr>
      <w:t>第</w:t>
    </w:r>
    <w:sdt>
      <w:sdtPr>
        <w:rPr>
          <w:szCs w:val="21"/>
        </w:rPr>
        <w:id w:val="-871612577"/>
        <w:docPartObj>
          <w:docPartGallery w:val="AutoText"/>
        </w:docPartObj>
      </w:sdtPr>
      <w:sdtEndPr>
        <w:rPr>
          <w:szCs w:val="22"/>
        </w:rPr>
      </w:sdtEndPr>
      <w:sdtContent>
        <w:sdt>
          <w:sdtPr>
            <w:rPr>
              <w:szCs w:val="21"/>
            </w:rPr>
            <w:id w:val="2091036099"/>
            <w:docPartObj>
              <w:docPartGallery w:val="AutoText"/>
            </w:docPartObj>
          </w:sdtPr>
          <w:sdtEndPr>
            <w:rPr>
              <w:szCs w:val="22"/>
            </w:rPr>
          </w:sdtEndPr>
          <w:sdtContent>
            <w:r>
              <w:rPr>
                <w:szCs w:val="21"/>
              </w:rPr>
              <w:t xml:space="preserve"> </w:t>
            </w:r>
            <w:r>
              <w:rPr>
                <w:szCs w:val="21"/>
              </w:rPr>
              <w:fldChar w:fldCharType="begin"/>
            </w:r>
            <w:r>
              <w:rPr>
                <w:szCs w:val="21"/>
              </w:rPr>
              <w:instrText>PAGE</w:instrText>
            </w:r>
            <w:r>
              <w:rPr>
                <w:szCs w:val="21"/>
              </w:rPr>
              <w:fldChar w:fldCharType="separate"/>
            </w:r>
            <w:r>
              <w:rPr>
                <w:noProof/>
                <w:szCs w:val="21"/>
              </w:rPr>
              <w:t>2</w:t>
            </w:r>
            <w:r>
              <w:rPr>
                <w:szCs w:val="21"/>
              </w:rPr>
              <w:fldChar w:fldCharType="end"/>
            </w:r>
            <w:r>
              <w:rPr>
                <w:szCs w:val="21"/>
              </w:rPr>
              <w:t xml:space="preserve"> </w:t>
            </w:r>
            <w:r>
              <w:rPr>
                <w:rFonts w:hint="eastAsia"/>
                <w:szCs w:val="21"/>
                <w:lang w:val="zh-CN"/>
              </w:rPr>
              <w:t>页</w:t>
            </w:r>
            <w:r>
              <w:rPr>
                <w:rFonts w:hint="eastAsia"/>
                <w:szCs w:val="21"/>
                <w:lang w:val="zh-CN"/>
              </w:rPr>
              <w:t xml:space="preserve"> </w:t>
            </w:r>
            <w:r>
              <w:rPr>
                <w:szCs w:val="21"/>
                <w:lang w:val="zh-CN"/>
              </w:rPr>
              <w:t xml:space="preserve">/ </w:t>
            </w:r>
            <w:r>
              <w:rPr>
                <w:rFonts w:hint="eastAsia"/>
                <w:szCs w:val="21"/>
                <w:lang w:val="zh-CN"/>
              </w:rPr>
              <w:t>共</w:t>
            </w:r>
            <w:r>
              <w:rPr>
                <w:rFonts w:hint="eastAsia"/>
                <w:szCs w:val="21"/>
                <w:lang w:val="zh-CN"/>
              </w:rPr>
              <w:t xml:space="preserve"> </w:t>
            </w:r>
            <w:r>
              <w:rPr>
                <w:szCs w:val="21"/>
              </w:rPr>
              <w:t>3</w:t>
            </w:r>
            <w:r>
              <w:rPr>
                <w:szCs w:val="21"/>
              </w:rPr>
              <w:t>1</w:t>
            </w:r>
            <w:r>
              <w:rPr>
                <w:szCs w:val="21"/>
              </w:rPr>
              <w:t xml:space="preserve"> </w:t>
            </w:r>
            <w:r>
              <w:rPr>
                <w:rFonts w:hint="eastAsia"/>
                <w:szCs w:val="21"/>
              </w:rPr>
              <w:t>页</w:t>
            </w:r>
          </w:sdtContent>
        </w:sdt>
      </w:sdtContent>
    </w:sdt>
  </w:p>
  <w:p w:rsidR="002B5796" w:rsidRDefault="0098571A">
    <w:pPr>
      <w:rPr>
        <w:rFonts w:ascii="宋体" w:hAns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E3C35"/>
    <w:multiLevelType w:val="multilevel"/>
    <w:tmpl w:val="28BE3C35"/>
    <w:lvl w:ilvl="0">
      <w:start w:val="1"/>
      <w:numFmt w:val="decimal"/>
      <w:pStyle w:val="1"/>
      <w:lvlText w:val="%1"/>
      <w:lvlJc w:val="left"/>
      <w:pPr>
        <w:ind w:left="567" w:hanging="567"/>
      </w:pPr>
      <w:rPr>
        <w:rFonts w:hint="eastAsia"/>
      </w:rPr>
    </w:lvl>
    <w:lvl w:ilvl="1">
      <w:start w:val="1"/>
      <w:numFmt w:val="decimal"/>
      <w:pStyle w:val="2"/>
      <w:lvlText w:val="%1.%2"/>
      <w:lvlJc w:val="left"/>
      <w:pPr>
        <w:ind w:left="851" w:hanging="567"/>
      </w:pPr>
      <w:rPr>
        <w:rFonts w:hint="eastAsia"/>
      </w:rPr>
    </w:lvl>
    <w:lvl w:ilvl="2">
      <w:start w:val="1"/>
      <w:numFmt w:val="decimal"/>
      <w:pStyle w:val="3"/>
      <w:lvlText w:val="%1.%2.%3"/>
      <w:lvlJc w:val="left"/>
      <w:pPr>
        <w:ind w:left="3261" w:hanging="709"/>
      </w:pPr>
      <w:rPr>
        <w:rFonts w:hint="eastAsia"/>
      </w:rPr>
    </w:lvl>
    <w:lvl w:ilvl="3">
      <w:start w:val="1"/>
      <w:numFmt w:val="decimal"/>
      <w:pStyle w:val="4"/>
      <w:lvlText w:val="%1.%2.%3.%4"/>
      <w:lvlJc w:val="left"/>
      <w:pPr>
        <w:ind w:left="709" w:hanging="709"/>
      </w:pPr>
      <w:rPr>
        <w:rFonts w:ascii="Times New Roman" w:hAnsi="Times New Roman" w:hint="default"/>
        <w:sz w:val="24"/>
      </w:rPr>
    </w:lvl>
    <w:lvl w:ilvl="4">
      <w:start w:val="1"/>
      <w:numFmt w:val="decimal"/>
      <w:pStyle w:val="5"/>
      <w:lvlText w:val="%1.%2.%3.%4.%5"/>
      <w:lvlJc w:val="left"/>
      <w:pPr>
        <w:ind w:left="851" w:hanging="851"/>
      </w:pPr>
      <w:rPr>
        <w:rFonts w:ascii="Times New Roman" w:hAnsi="Times New Roman" w:hint="default"/>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1A"/>
    <w:rsid w:val="00572CF2"/>
    <w:rsid w:val="00985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8571A"/>
    <w:pPr>
      <w:widowControl w:val="0"/>
    </w:pPr>
    <w:rPr>
      <w:rFonts w:ascii="Times New Roman" w:eastAsia="宋体" w:hAnsi="Times New Roman" w:cs="Times New Roman"/>
    </w:rPr>
  </w:style>
  <w:style w:type="paragraph" w:styleId="1">
    <w:name w:val="heading 1"/>
    <w:aliases w:val="H1,LN,h1,DocAccpt,Heading 0,Fab-1,PIM 1,Heading 01,Heading 02,H11,Heading 03,H12,Heading 04,Heading 011,H13,Heading 021,H111,Heading 031,H121,Heading 05,H14,Heading 06,H15,Heading 012,Heading 022,H112,Heading 032,H122,Heading 07,H16,Heading 013,1,l"/>
    <w:basedOn w:val="a"/>
    <w:next w:val="a"/>
    <w:link w:val="1Char"/>
    <w:uiPriority w:val="1"/>
    <w:qFormat/>
    <w:rsid w:val="0098571A"/>
    <w:pPr>
      <w:numPr>
        <w:numId w:val="1"/>
      </w:numPr>
      <w:spacing w:beforeLines="250" w:afterLines="50" w:line="400" w:lineRule="exact"/>
      <w:outlineLvl w:val="0"/>
    </w:pPr>
    <w:rPr>
      <w:rFonts w:eastAsia="黑体"/>
      <w:kern w:val="44"/>
      <w:sz w:val="36"/>
      <w:szCs w:val="44"/>
    </w:rPr>
  </w:style>
  <w:style w:type="paragraph" w:styleId="2">
    <w:name w:val="heading 2"/>
    <w:aliases w:val="LN2,H2,Heading 2 Hidden,Heading 2 CCBS,2nd level,h2,2,Header 2,l2,Fab-2,PIM2,heading 2,Titre3,HD2,sect 1.2,Heading 2 Hidden1,Heading 2 CCBS1,Heading 2 Hidden2,Heading 2 CCBS2,H21,Heading 2 Hidden3,Heading 2 CCBS3,H22,Heading 2 Hidden4,_,第一章 标题 2,IS"/>
    <w:basedOn w:val="1"/>
    <w:next w:val="a0"/>
    <w:link w:val="2Char"/>
    <w:uiPriority w:val="1"/>
    <w:qFormat/>
    <w:rsid w:val="0098571A"/>
    <w:pPr>
      <w:numPr>
        <w:ilvl w:val="1"/>
      </w:numPr>
      <w:spacing w:beforeLines="100"/>
      <w:outlineLvl w:val="1"/>
    </w:pPr>
    <w:rPr>
      <w:bCs/>
      <w:sz w:val="32"/>
      <w:szCs w:val="32"/>
    </w:rPr>
  </w:style>
  <w:style w:type="paragraph" w:styleId="3">
    <w:name w:val="heading 3"/>
    <w:aliases w:val="cb,H3,BOD 0,Heading 3 - old,l3,CT,Level 3 Head,h3,3rd level,Fab-3,level_3,PIM 3,sect1.2.3,Heading 3,3,sect1.2.31,sect1.2.32,sect1.2.311,sect1.2.33,sect1.2.312,(A-3),1.1.1标题 3,Bold Head,bh,heading 3,标题 4.1.1,Gliederung3,H31,H32,H33,H34,H35,H36,H37,小"/>
    <w:basedOn w:val="a"/>
    <w:next w:val="a0"/>
    <w:link w:val="3Char"/>
    <w:uiPriority w:val="1"/>
    <w:qFormat/>
    <w:rsid w:val="0098571A"/>
    <w:pPr>
      <w:numPr>
        <w:ilvl w:val="2"/>
        <w:numId w:val="1"/>
      </w:numPr>
      <w:spacing w:beforeLines="50" w:afterLines="50"/>
      <w:ind w:left="709"/>
      <w:outlineLvl w:val="2"/>
    </w:pPr>
    <w:rPr>
      <w:rFonts w:eastAsia="黑体"/>
      <w:bCs/>
      <w:sz w:val="28"/>
      <w:szCs w:val="30"/>
    </w:rPr>
  </w:style>
  <w:style w:type="paragraph" w:styleId="4">
    <w:name w:val="heading 4"/>
    <w:basedOn w:val="a"/>
    <w:next w:val="a"/>
    <w:link w:val="4Char"/>
    <w:uiPriority w:val="1"/>
    <w:qFormat/>
    <w:rsid w:val="0098571A"/>
    <w:pPr>
      <w:numPr>
        <w:ilvl w:val="3"/>
        <w:numId w:val="1"/>
      </w:numPr>
      <w:spacing w:beforeLines="50" w:afterLines="50" w:line="377" w:lineRule="auto"/>
      <w:outlineLvl w:val="3"/>
    </w:pPr>
    <w:rPr>
      <w:rFonts w:eastAsia="黑体"/>
      <w:bCs/>
      <w:sz w:val="24"/>
      <w:szCs w:val="28"/>
    </w:rPr>
  </w:style>
  <w:style w:type="paragraph" w:styleId="5">
    <w:name w:val="heading 5"/>
    <w:aliases w:val="H5,PIM 5,1.1.1.1.1标题 5,标ghfhg题 5,ggg,h5,Block Label,5,l4,Second Subheading,dash,ds,dd,dash1,ds1,dd1,dash2,ds2,dd2,dash3,ds3,dd3,dash4,ds4,dd4,dash5,ds5,dd5,dash6,ds6,dd6,dash7,ds7,dd7,dash8,ds8,dd8,dash9,ds9,dd9,dash10,ds10,dd10,dash11,ds11,dd11"/>
    <w:basedOn w:val="a"/>
    <w:next w:val="a"/>
    <w:link w:val="5Char"/>
    <w:uiPriority w:val="1"/>
    <w:qFormat/>
    <w:rsid w:val="0098571A"/>
    <w:pPr>
      <w:numPr>
        <w:ilvl w:val="4"/>
        <w:numId w:val="1"/>
      </w:numPr>
      <w:spacing w:before="120" w:after="110"/>
      <w:outlineLvl w:val="4"/>
    </w:pPr>
    <w:rPr>
      <w:rFonts w:eastAsia="黑体"/>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LN Char,h1 Char,DocAccpt Char,Heading 0 Char,Fab-1 Char,PIM 1 Char,Heading 01 Char,Heading 02 Char,H11 Char,Heading 03 Char,H12 Char,Heading 04 Char,Heading 011 Char,H13 Char,Heading 021 Char,H111 Char,Heading 031 Char,H121 Char,1 Char"/>
    <w:basedOn w:val="a1"/>
    <w:link w:val="1"/>
    <w:uiPriority w:val="1"/>
    <w:rsid w:val="0098571A"/>
    <w:rPr>
      <w:rFonts w:ascii="Times New Roman" w:eastAsia="黑体" w:hAnsi="Times New Roman" w:cs="Times New Roman"/>
      <w:kern w:val="44"/>
      <w:sz w:val="36"/>
      <w:szCs w:val="44"/>
    </w:rPr>
  </w:style>
  <w:style w:type="character" w:customStyle="1" w:styleId="2Char">
    <w:name w:val="标题 2 Char"/>
    <w:basedOn w:val="a1"/>
    <w:link w:val="2"/>
    <w:uiPriority w:val="1"/>
    <w:rsid w:val="0098571A"/>
    <w:rPr>
      <w:rFonts w:ascii="Times New Roman" w:eastAsia="黑体" w:hAnsi="Times New Roman" w:cs="Times New Roman"/>
      <w:bCs/>
      <w:kern w:val="44"/>
      <w:sz w:val="32"/>
      <w:szCs w:val="32"/>
    </w:rPr>
  </w:style>
  <w:style w:type="character" w:customStyle="1" w:styleId="3Char">
    <w:name w:val="标题 3 Char"/>
    <w:aliases w:val="cb Char,H3 Char,BOD 0 Char,Heading 3 - old Char,l3 Char,CT Char,Level 3 Head Char,h3 Char,3rd level Char,Fab-3 Char,level_3 Char,PIM 3 Char,sect1.2.3 Char,Heading 3 Char,3 Char,sect1.2.31 Char,sect1.2.32 Char,sect1.2.311 Char,sect1.2.33 Char"/>
    <w:basedOn w:val="a1"/>
    <w:link w:val="3"/>
    <w:uiPriority w:val="1"/>
    <w:rsid w:val="0098571A"/>
    <w:rPr>
      <w:rFonts w:ascii="Times New Roman" w:eastAsia="黑体" w:hAnsi="Times New Roman" w:cs="Times New Roman"/>
      <w:bCs/>
      <w:sz w:val="28"/>
      <w:szCs w:val="30"/>
    </w:rPr>
  </w:style>
  <w:style w:type="character" w:customStyle="1" w:styleId="4Char">
    <w:name w:val="标题 4 Char"/>
    <w:basedOn w:val="a1"/>
    <w:link w:val="4"/>
    <w:uiPriority w:val="1"/>
    <w:rsid w:val="0098571A"/>
    <w:rPr>
      <w:rFonts w:ascii="Times New Roman" w:eastAsia="黑体" w:hAnsi="Times New Roman" w:cs="Times New Roman"/>
      <w:bCs/>
      <w:sz w:val="24"/>
      <w:szCs w:val="28"/>
    </w:rPr>
  </w:style>
  <w:style w:type="character" w:customStyle="1" w:styleId="5Char">
    <w:name w:val="标题 5 Char"/>
    <w:basedOn w:val="a1"/>
    <w:link w:val="5"/>
    <w:uiPriority w:val="1"/>
    <w:rsid w:val="0098571A"/>
    <w:rPr>
      <w:rFonts w:ascii="Times New Roman" w:eastAsia="黑体" w:hAnsi="Times New Roman" w:cs="Times New Roman"/>
      <w:bCs/>
      <w:szCs w:val="28"/>
    </w:rPr>
  </w:style>
  <w:style w:type="paragraph" w:styleId="a4">
    <w:name w:val="Body Text"/>
    <w:basedOn w:val="a"/>
    <w:link w:val="Char"/>
    <w:uiPriority w:val="99"/>
    <w:semiHidden/>
    <w:unhideWhenUsed/>
    <w:rsid w:val="0098571A"/>
    <w:pPr>
      <w:spacing w:after="120"/>
    </w:pPr>
  </w:style>
  <w:style w:type="character" w:customStyle="1" w:styleId="Char">
    <w:name w:val="正文文本 Char"/>
    <w:basedOn w:val="a1"/>
    <w:link w:val="a4"/>
    <w:uiPriority w:val="99"/>
    <w:semiHidden/>
    <w:rsid w:val="0098571A"/>
    <w:rPr>
      <w:rFonts w:ascii="Times New Roman" w:eastAsia="宋体" w:hAnsi="Times New Roman" w:cs="Times New Roman"/>
    </w:rPr>
  </w:style>
  <w:style w:type="paragraph" w:styleId="a0">
    <w:name w:val="Body Text First Indent"/>
    <w:basedOn w:val="a4"/>
    <w:link w:val="Char0"/>
    <w:uiPriority w:val="99"/>
    <w:semiHidden/>
    <w:unhideWhenUsed/>
    <w:rsid w:val="0098571A"/>
    <w:pPr>
      <w:ind w:firstLineChars="100" w:firstLine="420"/>
    </w:pPr>
  </w:style>
  <w:style w:type="character" w:customStyle="1" w:styleId="Char0">
    <w:name w:val="正文首行缩进 Char"/>
    <w:basedOn w:val="Char"/>
    <w:link w:val="a0"/>
    <w:uiPriority w:val="99"/>
    <w:semiHidden/>
    <w:rsid w:val="0098571A"/>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8571A"/>
    <w:pPr>
      <w:widowControl w:val="0"/>
    </w:pPr>
    <w:rPr>
      <w:rFonts w:ascii="Times New Roman" w:eastAsia="宋体" w:hAnsi="Times New Roman" w:cs="Times New Roman"/>
    </w:rPr>
  </w:style>
  <w:style w:type="paragraph" w:styleId="1">
    <w:name w:val="heading 1"/>
    <w:aliases w:val="H1,LN,h1,DocAccpt,Heading 0,Fab-1,PIM 1,Heading 01,Heading 02,H11,Heading 03,H12,Heading 04,Heading 011,H13,Heading 021,H111,Heading 031,H121,Heading 05,H14,Heading 06,H15,Heading 012,Heading 022,H112,Heading 032,H122,Heading 07,H16,Heading 013,1,l"/>
    <w:basedOn w:val="a"/>
    <w:next w:val="a"/>
    <w:link w:val="1Char"/>
    <w:uiPriority w:val="1"/>
    <w:qFormat/>
    <w:rsid w:val="0098571A"/>
    <w:pPr>
      <w:numPr>
        <w:numId w:val="1"/>
      </w:numPr>
      <w:spacing w:beforeLines="250" w:afterLines="50" w:line="400" w:lineRule="exact"/>
      <w:outlineLvl w:val="0"/>
    </w:pPr>
    <w:rPr>
      <w:rFonts w:eastAsia="黑体"/>
      <w:kern w:val="44"/>
      <w:sz w:val="36"/>
      <w:szCs w:val="44"/>
    </w:rPr>
  </w:style>
  <w:style w:type="paragraph" w:styleId="2">
    <w:name w:val="heading 2"/>
    <w:aliases w:val="LN2,H2,Heading 2 Hidden,Heading 2 CCBS,2nd level,h2,2,Header 2,l2,Fab-2,PIM2,heading 2,Titre3,HD2,sect 1.2,Heading 2 Hidden1,Heading 2 CCBS1,Heading 2 Hidden2,Heading 2 CCBS2,H21,Heading 2 Hidden3,Heading 2 CCBS3,H22,Heading 2 Hidden4,_,第一章 标题 2,IS"/>
    <w:basedOn w:val="1"/>
    <w:next w:val="a0"/>
    <w:link w:val="2Char"/>
    <w:uiPriority w:val="1"/>
    <w:qFormat/>
    <w:rsid w:val="0098571A"/>
    <w:pPr>
      <w:numPr>
        <w:ilvl w:val="1"/>
      </w:numPr>
      <w:spacing w:beforeLines="100"/>
      <w:outlineLvl w:val="1"/>
    </w:pPr>
    <w:rPr>
      <w:bCs/>
      <w:sz w:val="32"/>
      <w:szCs w:val="32"/>
    </w:rPr>
  </w:style>
  <w:style w:type="paragraph" w:styleId="3">
    <w:name w:val="heading 3"/>
    <w:aliases w:val="cb,H3,BOD 0,Heading 3 - old,l3,CT,Level 3 Head,h3,3rd level,Fab-3,level_3,PIM 3,sect1.2.3,Heading 3,3,sect1.2.31,sect1.2.32,sect1.2.311,sect1.2.33,sect1.2.312,(A-3),1.1.1标题 3,Bold Head,bh,heading 3,标题 4.1.1,Gliederung3,H31,H32,H33,H34,H35,H36,H37,小"/>
    <w:basedOn w:val="a"/>
    <w:next w:val="a0"/>
    <w:link w:val="3Char"/>
    <w:uiPriority w:val="1"/>
    <w:qFormat/>
    <w:rsid w:val="0098571A"/>
    <w:pPr>
      <w:numPr>
        <w:ilvl w:val="2"/>
        <w:numId w:val="1"/>
      </w:numPr>
      <w:spacing w:beforeLines="50" w:afterLines="50"/>
      <w:ind w:left="709"/>
      <w:outlineLvl w:val="2"/>
    </w:pPr>
    <w:rPr>
      <w:rFonts w:eastAsia="黑体"/>
      <w:bCs/>
      <w:sz w:val="28"/>
      <w:szCs w:val="30"/>
    </w:rPr>
  </w:style>
  <w:style w:type="paragraph" w:styleId="4">
    <w:name w:val="heading 4"/>
    <w:basedOn w:val="a"/>
    <w:next w:val="a"/>
    <w:link w:val="4Char"/>
    <w:uiPriority w:val="1"/>
    <w:qFormat/>
    <w:rsid w:val="0098571A"/>
    <w:pPr>
      <w:numPr>
        <w:ilvl w:val="3"/>
        <w:numId w:val="1"/>
      </w:numPr>
      <w:spacing w:beforeLines="50" w:afterLines="50" w:line="377" w:lineRule="auto"/>
      <w:outlineLvl w:val="3"/>
    </w:pPr>
    <w:rPr>
      <w:rFonts w:eastAsia="黑体"/>
      <w:bCs/>
      <w:sz w:val="24"/>
      <w:szCs w:val="28"/>
    </w:rPr>
  </w:style>
  <w:style w:type="paragraph" w:styleId="5">
    <w:name w:val="heading 5"/>
    <w:aliases w:val="H5,PIM 5,1.1.1.1.1标题 5,标ghfhg题 5,ggg,h5,Block Label,5,l4,Second Subheading,dash,ds,dd,dash1,ds1,dd1,dash2,ds2,dd2,dash3,ds3,dd3,dash4,ds4,dd4,dash5,ds5,dd5,dash6,ds6,dd6,dash7,ds7,dd7,dash8,ds8,dd8,dash9,ds9,dd9,dash10,ds10,dd10,dash11,ds11,dd11"/>
    <w:basedOn w:val="a"/>
    <w:next w:val="a"/>
    <w:link w:val="5Char"/>
    <w:uiPriority w:val="1"/>
    <w:qFormat/>
    <w:rsid w:val="0098571A"/>
    <w:pPr>
      <w:numPr>
        <w:ilvl w:val="4"/>
        <w:numId w:val="1"/>
      </w:numPr>
      <w:spacing w:before="120" w:after="110"/>
      <w:outlineLvl w:val="4"/>
    </w:pPr>
    <w:rPr>
      <w:rFonts w:eastAsia="黑体"/>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LN Char,h1 Char,DocAccpt Char,Heading 0 Char,Fab-1 Char,PIM 1 Char,Heading 01 Char,Heading 02 Char,H11 Char,Heading 03 Char,H12 Char,Heading 04 Char,Heading 011 Char,H13 Char,Heading 021 Char,H111 Char,Heading 031 Char,H121 Char,1 Char"/>
    <w:basedOn w:val="a1"/>
    <w:link w:val="1"/>
    <w:uiPriority w:val="1"/>
    <w:rsid w:val="0098571A"/>
    <w:rPr>
      <w:rFonts w:ascii="Times New Roman" w:eastAsia="黑体" w:hAnsi="Times New Roman" w:cs="Times New Roman"/>
      <w:kern w:val="44"/>
      <w:sz w:val="36"/>
      <w:szCs w:val="44"/>
    </w:rPr>
  </w:style>
  <w:style w:type="character" w:customStyle="1" w:styleId="2Char">
    <w:name w:val="标题 2 Char"/>
    <w:basedOn w:val="a1"/>
    <w:link w:val="2"/>
    <w:uiPriority w:val="1"/>
    <w:rsid w:val="0098571A"/>
    <w:rPr>
      <w:rFonts w:ascii="Times New Roman" w:eastAsia="黑体" w:hAnsi="Times New Roman" w:cs="Times New Roman"/>
      <w:bCs/>
      <w:kern w:val="44"/>
      <w:sz w:val="32"/>
      <w:szCs w:val="32"/>
    </w:rPr>
  </w:style>
  <w:style w:type="character" w:customStyle="1" w:styleId="3Char">
    <w:name w:val="标题 3 Char"/>
    <w:aliases w:val="cb Char,H3 Char,BOD 0 Char,Heading 3 - old Char,l3 Char,CT Char,Level 3 Head Char,h3 Char,3rd level Char,Fab-3 Char,level_3 Char,PIM 3 Char,sect1.2.3 Char,Heading 3 Char,3 Char,sect1.2.31 Char,sect1.2.32 Char,sect1.2.311 Char,sect1.2.33 Char"/>
    <w:basedOn w:val="a1"/>
    <w:link w:val="3"/>
    <w:uiPriority w:val="1"/>
    <w:rsid w:val="0098571A"/>
    <w:rPr>
      <w:rFonts w:ascii="Times New Roman" w:eastAsia="黑体" w:hAnsi="Times New Roman" w:cs="Times New Roman"/>
      <w:bCs/>
      <w:sz w:val="28"/>
      <w:szCs w:val="30"/>
    </w:rPr>
  </w:style>
  <w:style w:type="character" w:customStyle="1" w:styleId="4Char">
    <w:name w:val="标题 4 Char"/>
    <w:basedOn w:val="a1"/>
    <w:link w:val="4"/>
    <w:uiPriority w:val="1"/>
    <w:rsid w:val="0098571A"/>
    <w:rPr>
      <w:rFonts w:ascii="Times New Roman" w:eastAsia="黑体" w:hAnsi="Times New Roman" w:cs="Times New Roman"/>
      <w:bCs/>
      <w:sz w:val="24"/>
      <w:szCs w:val="28"/>
    </w:rPr>
  </w:style>
  <w:style w:type="character" w:customStyle="1" w:styleId="5Char">
    <w:name w:val="标题 5 Char"/>
    <w:basedOn w:val="a1"/>
    <w:link w:val="5"/>
    <w:uiPriority w:val="1"/>
    <w:rsid w:val="0098571A"/>
    <w:rPr>
      <w:rFonts w:ascii="Times New Roman" w:eastAsia="黑体" w:hAnsi="Times New Roman" w:cs="Times New Roman"/>
      <w:bCs/>
      <w:szCs w:val="28"/>
    </w:rPr>
  </w:style>
  <w:style w:type="paragraph" w:styleId="a4">
    <w:name w:val="Body Text"/>
    <w:basedOn w:val="a"/>
    <w:link w:val="Char"/>
    <w:uiPriority w:val="99"/>
    <w:semiHidden/>
    <w:unhideWhenUsed/>
    <w:rsid w:val="0098571A"/>
    <w:pPr>
      <w:spacing w:after="120"/>
    </w:pPr>
  </w:style>
  <w:style w:type="character" w:customStyle="1" w:styleId="Char">
    <w:name w:val="正文文本 Char"/>
    <w:basedOn w:val="a1"/>
    <w:link w:val="a4"/>
    <w:uiPriority w:val="99"/>
    <w:semiHidden/>
    <w:rsid w:val="0098571A"/>
    <w:rPr>
      <w:rFonts w:ascii="Times New Roman" w:eastAsia="宋体" w:hAnsi="Times New Roman" w:cs="Times New Roman"/>
    </w:rPr>
  </w:style>
  <w:style w:type="paragraph" w:styleId="a0">
    <w:name w:val="Body Text First Indent"/>
    <w:basedOn w:val="a4"/>
    <w:link w:val="Char0"/>
    <w:uiPriority w:val="99"/>
    <w:semiHidden/>
    <w:unhideWhenUsed/>
    <w:rsid w:val="0098571A"/>
    <w:pPr>
      <w:ind w:firstLineChars="100" w:firstLine="420"/>
    </w:pPr>
  </w:style>
  <w:style w:type="character" w:customStyle="1" w:styleId="Char0">
    <w:name w:val="正文首行缩进 Char"/>
    <w:basedOn w:val="Char"/>
    <w:link w:val="a0"/>
    <w:uiPriority w:val="99"/>
    <w:semiHidden/>
    <w:rsid w:val="0098571A"/>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1215</Words>
  <Characters>6926</Characters>
  <Application>Microsoft Office Word</Application>
  <DocSecurity>0</DocSecurity>
  <Lines>57</Lines>
  <Paragraphs>16</Paragraphs>
  <ScaleCrop>false</ScaleCrop>
  <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2021-09-22T02:27:00Z</dcterms:created>
  <dcterms:modified xsi:type="dcterms:W3CDTF">2021-09-22T02:28:00Z</dcterms:modified>
</cp:coreProperties>
</file>