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 w:rsidR="00F043B6" w14:paraId="1E5345E3" w14:textId="77777777">
        <w:trPr>
          <w:trHeight w:val="56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174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D68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1672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D0130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259C809D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8D2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BCF" w14:textId="7656AD6A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E75A14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F57815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E75A14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F57815">
              <w:rPr>
                <w:rFonts w:ascii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010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49B08" w14:textId="64BF49AF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E75A14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F57815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8830A6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F57815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</w:tr>
      <w:tr w:rsidR="00F043B6" w14:paraId="7021088E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C06D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1B0B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22B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5D820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F043B6" w14:paraId="5768C538" w14:textId="77777777">
        <w:trPr>
          <w:trHeight w:val="968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3FC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22E2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E3A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3EFF1" w14:textId="77777777" w:rsidR="00F043B6" w:rsidRDefault="00711CA9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t>广东省</w:t>
            </w:r>
            <w:proofErr w:type="gramStart"/>
            <w:r>
              <w:t>国控重点</w:t>
            </w:r>
            <w:proofErr w:type="gramEnd"/>
            <w:r>
              <w:t>污染源自动监控核心应用软件运</w:t>
            </w:r>
            <w:proofErr w:type="gramStart"/>
            <w:r>
              <w:t>维项目运</w:t>
            </w:r>
            <w:proofErr w:type="gramEnd"/>
            <w:r>
              <w:t>维服务合同</w:t>
            </w:r>
          </w:p>
        </w:tc>
      </w:tr>
      <w:tr w:rsidR="00F043B6" w14:paraId="0631B191" w14:textId="77777777">
        <w:trPr>
          <w:trHeight w:val="60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D8EC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8BEF0" w14:textId="7B65FAAC" w:rsidR="00F043B6" w:rsidRDefault="00B36468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云浮国发报表问题</w:t>
            </w:r>
          </w:p>
        </w:tc>
      </w:tr>
      <w:tr w:rsidR="00F043B6" w14:paraId="48E64BA3" w14:textId="77777777">
        <w:trPr>
          <w:trHeight w:val="3534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B9E1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8BB0A" w14:textId="77777777" w:rsidR="00DC6B6C" w:rsidRPr="00A952A3" w:rsidRDefault="00F043B6" w:rsidP="00A952A3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56C407EA" w14:textId="18AE9845" w:rsidR="00262C45" w:rsidRDefault="00C72F3B" w:rsidP="00B36468">
            <w:pPr>
              <w:pStyle w:val="a0"/>
              <w:spacing w:before="31" w:after="31"/>
              <w:ind w:firstLine="42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B36468">
              <w:rPr>
                <w:rFonts w:hint="eastAsia"/>
              </w:rPr>
              <w:t>云浮国发企业，统计报表，季报、年报，</w:t>
            </w:r>
            <w:r w:rsidR="00B36468">
              <w:rPr>
                <w:rFonts w:hint="eastAsia"/>
              </w:rPr>
              <w:t>2</w:t>
            </w:r>
            <w:r w:rsidR="00B36468">
              <w:t>0</w:t>
            </w:r>
            <w:r w:rsidR="00B36468">
              <w:rPr>
                <w:rFonts w:hint="eastAsia"/>
              </w:rPr>
              <w:t>年数据，只有</w:t>
            </w:r>
            <w:r w:rsidR="00B36468">
              <w:rPr>
                <w:rFonts w:hint="eastAsia"/>
              </w:rPr>
              <w:t>1</w:t>
            </w:r>
            <w:r w:rsidR="00B36468">
              <w:t>-6</w:t>
            </w:r>
            <w:r w:rsidR="00B36468">
              <w:rPr>
                <w:rFonts w:hint="eastAsia"/>
              </w:rPr>
              <w:t>月，</w:t>
            </w:r>
            <w:r w:rsidR="00B36468">
              <w:rPr>
                <w:rFonts w:hint="eastAsia"/>
              </w:rPr>
              <w:t>7</w:t>
            </w:r>
            <w:r w:rsidR="00B36468">
              <w:t>-11</w:t>
            </w:r>
            <w:r w:rsidR="00B36468">
              <w:rPr>
                <w:rFonts w:hint="eastAsia"/>
              </w:rPr>
              <w:t>月无数据。</w:t>
            </w:r>
          </w:p>
          <w:p w14:paraId="7D145126" w14:textId="3539DB65" w:rsidR="00B36468" w:rsidRDefault="00B36468" w:rsidP="00B36468">
            <w:pPr>
              <w:pStyle w:val="a0"/>
              <w:spacing w:before="31" w:after="31"/>
              <w:ind w:firstLine="42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573A47">
              <w:rPr>
                <w:rFonts w:hint="eastAsia"/>
              </w:rPr>
              <w:t>例：</w:t>
            </w:r>
            <w:r w:rsidR="00573A47" w:rsidRPr="00573A47">
              <w:rPr>
                <w:rFonts w:hint="eastAsia"/>
              </w:rPr>
              <w:t>新兴县</w:t>
            </w:r>
            <w:proofErr w:type="gramStart"/>
            <w:r w:rsidR="00573A47" w:rsidRPr="00573A47">
              <w:rPr>
                <w:rFonts w:hint="eastAsia"/>
              </w:rPr>
              <w:t>禧</w:t>
            </w:r>
            <w:proofErr w:type="gramEnd"/>
            <w:r w:rsidR="00573A47" w:rsidRPr="00573A47">
              <w:rPr>
                <w:rFonts w:hint="eastAsia"/>
              </w:rPr>
              <w:t>嘉丰环保有限公司</w:t>
            </w:r>
            <w:r w:rsidR="00573A47">
              <w:rPr>
                <w:rFonts w:hint="eastAsia"/>
              </w:rPr>
              <w:t xml:space="preserve"> </w:t>
            </w:r>
            <w:proofErr w:type="gramStart"/>
            <w:r w:rsidR="00573A47">
              <w:rPr>
                <w:rFonts w:hint="eastAsia"/>
              </w:rPr>
              <w:t>日数据</w:t>
            </w:r>
            <w:proofErr w:type="gramEnd"/>
            <w:r w:rsidR="00573A47">
              <w:rPr>
                <w:rFonts w:hint="eastAsia"/>
              </w:rPr>
              <w:t>齐全，无无效数据，无修约，无停运，季度，年报中还是缺少</w:t>
            </w:r>
            <w:r w:rsidR="00573A47">
              <w:rPr>
                <w:rFonts w:hint="eastAsia"/>
              </w:rPr>
              <w:t>7</w:t>
            </w:r>
            <w:r w:rsidR="00573A47">
              <w:t>-11</w:t>
            </w:r>
            <w:r w:rsidR="00573A47">
              <w:rPr>
                <w:rFonts w:hint="eastAsia"/>
              </w:rPr>
              <w:t>月数据。在数据库中排查，</w:t>
            </w:r>
          </w:p>
          <w:p w14:paraId="63D20086" w14:textId="77777777" w:rsidR="00573A47" w:rsidRDefault="00573A47" w:rsidP="00573A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*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MonitorOperationData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waterFacDayData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pscode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440000000178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outputcode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1 </w:t>
            </w:r>
          </w:p>
          <w:p w14:paraId="0A6AF604" w14:textId="77777777" w:rsidR="00573A47" w:rsidRDefault="00573A47" w:rsidP="00573A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monitortime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between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'2020-06-01 00:00:00.000'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'2020-12-01 00:00:00.000'</w:t>
            </w: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 xml:space="preserve"> </w:t>
            </w:r>
          </w:p>
          <w:p w14:paraId="179E615E" w14:textId="0F7B9075" w:rsidR="00573A47" w:rsidRPr="00DA49FB" w:rsidRDefault="00DA49FB" w:rsidP="00573A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kern w:val="0"/>
                <w:sz w:val="19"/>
                <w:szCs w:val="19"/>
              </w:rPr>
              <w:t>表中数据完整。数据状态，</w:t>
            </w: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AvailableStatus=0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，有效数据。</w:t>
            </w:r>
          </w:p>
          <w:p w14:paraId="616B28C1" w14:textId="36679321" w:rsidR="00DA49FB" w:rsidRPr="00DA49FB" w:rsidRDefault="00DF3B4E" w:rsidP="00DA49FB">
            <w:pPr>
              <w:pStyle w:val="a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水气企业都有这个问题，请排查。</w:t>
            </w:r>
          </w:p>
          <w:p w14:paraId="07A28338" w14:textId="77777777" w:rsidR="00573A47" w:rsidRPr="00573A47" w:rsidRDefault="00573A47" w:rsidP="00B36468">
            <w:pPr>
              <w:pStyle w:val="a0"/>
              <w:spacing w:before="31" w:after="31"/>
              <w:ind w:firstLine="420"/>
              <w:jc w:val="left"/>
              <w:rPr>
                <w:rFonts w:hint="eastAsia"/>
              </w:rPr>
            </w:pPr>
          </w:p>
          <w:p w14:paraId="39707D45" w14:textId="77777777" w:rsidR="008830A6" w:rsidRPr="005C48C0" w:rsidRDefault="008830A6" w:rsidP="00711CA9">
            <w:pPr>
              <w:pStyle w:val="a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2B8281B5" w14:textId="77777777" w:rsidR="00F043B6" w:rsidRDefault="00F043B6" w:rsidP="00835D0E">
            <w:pPr>
              <w:pStyle w:val="a0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48B6B4BA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24401159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205E3747" w14:textId="77777777">
        <w:trPr>
          <w:trHeight w:val="1294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090EB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38F46602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2FA1E04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1ECE04EB" w14:textId="77777777">
        <w:trPr>
          <w:trHeight w:val="629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5EA1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3D66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5602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708F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CBBA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09E19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13B8A66F" w14:textId="77777777">
        <w:trPr>
          <w:trHeight w:val="613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9F6B0F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B076C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31369015" w14:textId="77777777">
        <w:trPr>
          <w:trHeight w:val="2132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5AEE4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A32E00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0428B9A7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单实施过程优秀、较差或很差，请给出原因：</w:t>
            </w:r>
          </w:p>
          <w:p w14:paraId="2966F4B1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DC5E68A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C2A3DD5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B92FE67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</w:tbl>
    <w:p w14:paraId="1542473B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7"/>
      <w:footerReference w:type="default" r:id="rId8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0D059" w14:textId="77777777" w:rsidR="00A50D60" w:rsidRDefault="00A50D60">
      <w:r>
        <w:separator/>
      </w:r>
    </w:p>
  </w:endnote>
  <w:endnote w:type="continuationSeparator" w:id="0">
    <w:p w14:paraId="65D680CA" w14:textId="77777777" w:rsidR="00A50D60" w:rsidRDefault="00A5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72F5" w14:textId="77777777" w:rsidR="00F043B6" w:rsidRDefault="00F043B6">
    <w:pPr>
      <w:pStyle w:val="a7"/>
      <w:jc w:val="right"/>
      <w:rPr>
        <w:rFonts w:hint="eastAsia"/>
      </w:rPr>
    </w:pPr>
  </w:p>
  <w:p w14:paraId="2CEED934" w14:textId="77777777" w:rsidR="00F043B6" w:rsidRDefault="00F043B6">
    <w:pPr>
      <w:pStyle w:val="a7"/>
      <w:rPr>
        <w:rFonts w:hint="eastAsia"/>
      </w:rPr>
    </w:pPr>
    <w:r>
      <w:rPr>
        <w:sz w:val="20"/>
        <w:lang w:val="en-US" w:eastAsia="zh-CN"/>
      </w:rPr>
      <w:pict w14:anchorId="513E4C47">
        <v:line id="直线 3" o:spid="_x0000_s2051" style="position:absolute;z-index:3" from="20.75pt,-10.05pt" to="511.35pt,-9.85pt" o:allowincell="f" strokeweight=".25pt">
          <v:stroke dashstyle="1 1" endcap="round"/>
        </v:line>
      </w:pict>
    </w:r>
  </w:p>
  <w:p w14:paraId="620F5C35" w14:textId="77777777" w:rsidR="00F043B6" w:rsidRDefault="00F043B6">
    <w:pPr>
      <w:pStyle w:val="a7"/>
      <w:wordWrap w:val="0"/>
      <w:jc w:val="right"/>
      <w:rPr>
        <w:rFonts w:hint="eastAsia"/>
      </w:rPr>
    </w:pPr>
    <w:r>
      <w:rPr>
        <w:sz w:val="20"/>
        <w:lang w:val="en-US" w:eastAsia="zh-CN"/>
      </w:rPr>
      <w:pict w14:anchorId="5E01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style="position:absolute;left:0;text-align:left;margin-left:205.5pt;margin-top:-1.55pt;width:134.65pt;height:16.65pt;z-index:4" o:allowincell="f">
          <v:imagedata r:id="rId1" o:title="页脚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A15B8" w14:textId="77777777" w:rsidR="00A50D60" w:rsidRDefault="00A50D60">
      <w:r>
        <w:separator/>
      </w:r>
    </w:p>
  </w:footnote>
  <w:footnote w:type="continuationSeparator" w:id="0">
    <w:p w14:paraId="68F2B4BA" w14:textId="77777777" w:rsidR="00A50D60" w:rsidRDefault="00A5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85F9" w14:textId="77777777" w:rsidR="00F043B6" w:rsidRDefault="00F043B6">
    <w:pPr>
      <w:pStyle w:val="a9"/>
      <w:pBdr>
        <w:bottom w:val="single" w:sz="6" w:space="11" w:color="auto"/>
      </w:pBdr>
      <w:wordWrap w:val="0"/>
      <w:jc w:val="right"/>
    </w:pPr>
    <w:r>
      <w:rPr>
        <w:sz w:val="20"/>
        <w:lang w:val="en-US" w:eastAsia="zh-CN"/>
      </w:rPr>
      <w:pict w14:anchorId="5D424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0;margin-top:4.1pt;width:117pt;height:26.2pt;z-index:1" o:allowincell="f">
          <v:imagedata r:id="rId1" o:title="页眉1"/>
          <w10:wrap type="topAndBottom"/>
        </v:shape>
      </w:pict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25748C62" w14:textId="77777777" w:rsidR="00F043B6" w:rsidRDefault="00F043B6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 w14:anchorId="52458CFB">
        <v:line id="直线 2" o:spid="_x0000_s2050" style="position:absolute;left:0;text-align:left;z-index:2" from="52.5pt,.2pt" to="503.85pt,.35pt" o:allowincell="f"/>
      </w:pict>
    </w:r>
  </w:p>
  <w:p w14:paraId="033A46CD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6DBAC69D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3F1"/>
    <w:rsid w:val="0000290C"/>
    <w:rsid w:val="00024D3B"/>
    <w:rsid w:val="000270F5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62C45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14CA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4F74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5D3B"/>
    <w:rsid w:val="00483ADB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6771"/>
    <w:rsid w:val="00557079"/>
    <w:rsid w:val="00565645"/>
    <w:rsid w:val="005730D6"/>
    <w:rsid w:val="00573A47"/>
    <w:rsid w:val="00590196"/>
    <w:rsid w:val="005920A4"/>
    <w:rsid w:val="00595B8D"/>
    <w:rsid w:val="005A0BD0"/>
    <w:rsid w:val="005A0D3A"/>
    <w:rsid w:val="005C48C0"/>
    <w:rsid w:val="005F0566"/>
    <w:rsid w:val="005F2DB8"/>
    <w:rsid w:val="0061164D"/>
    <w:rsid w:val="006203B5"/>
    <w:rsid w:val="00642A85"/>
    <w:rsid w:val="00644A21"/>
    <w:rsid w:val="00647C9C"/>
    <w:rsid w:val="0065198A"/>
    <w:rsid w:val="00652A26"/>
    <w:rsid w:val="0065502C"/>
    <w:rsid w:val="00662335"/>
    <w:rsid w:val="00663BA4"/>
    <w:rsid w:val="006853B0"/>
    <w:rsid w:val="00694C42"/>
    <w:rsid w:val="006B424A"/>
    <w:rsid w:val="006C41AC"/>
    <w:rsid w:val="006D61AD"/>
    <w:rsid w:val="006E5F22"/>
    <w:rsid w:val="006F0CC0"/>
    <w:rsid w:val="006F4B24"/>
    <w:rsid w:val="00711CA9"/>
    <w:rsid w:val="007324FA"/>
    <w:rsid w:val="00741CDC"/>
    <w:rsid w:val="0074601F"/>
    <w:rsid w:val="0075054F"/>
    <w:rsid w:val="00775BA2"/>
    <w:rsid w:val="00782435"/>
    <w:rsid w:val="00784BB5"/>
    <w:rsid w:val="0078764C"/>
    <w:rsid w:val="00792DB5"/>
    <w:rsid w:val="007A5668"/>
    <w:rsid w:val="007C5083"/>
    <w:rsid w:val="007C6448"/>
    <w:rsid w:val="007D2EB3"/>
    <w:rsid w:val="007E105A"/>
    <w:rsid w:val="007E4657"/>
    <w:rsid w:val="007E7647"/>
    <w:rsid w:val="007F163D"/>
    <w:rsid w:val="007F41BE"/>
    <w:rsid w:val="007F71D9"/>
    <w:rsid w:val="00801E47"/>
    <w:rsid w:val="008124E3"/>
    <w:rsid w:val="0081557C"/>
    <w:rsid w:val="00820137"/>
    <w:rsid w:val="00835D0E"/>
    <w:rsid w:val="00836832"/>
    <w:rsid w:val="00852A75"/>
    <w:rsid w:val="00865C24"/>
    <w:rsid w:val="008673C5"/>
    <w:rsid w:val="00874C18"/>
    <w:rsid w:val="008830A6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05C81"/>
    <w:rsid w:val="00A1225C"/>
    <w:rsid w:val="00A1618A"/>
    <w:rsid w:val="00A32185"/>
    <w:rsid w:val="00A46468"/>
    <w:rsid w:val="00A46E3E"/>
    <w:rsid w:val="00A50D60"/>
    <w:rsid w:val="00A74797"/>
    <w:rsid w:val="00A85514"/>
    <w:rsid w:val="00A952A3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36468"/>
    <w:rsid w:val="00B51B29"/>
    <w:rsid w:val="00B65160"/>
    <w:rsid w:val="00B72DCF"/>
    <w:rsid w:val="00B827FE"/>
    <w:rsid w:val="00B87E0F"/>
    <w:rsid w:val="00B92E90"/>
    <w:rsid w:val="00BC22F9"/>
    <w:rsid w:val="00BC4480"/>
    <w:rsid w:val="00BD1770"/>
    <w:rsid w:val="00BE40B0"/>
    <w:rsid w:val="00BF0C7C"/>
    <w:rsid w:val="00BF552C"/>
    <w:rsid w:val="00C15BA3"/>
    <w:rsid w:val="00C20895"/>
    <w:rsid w:val="00C3013B"/>
    <w:rsid w:val="00C34922"/>
    <w:rsid w:val="00C37F70"/>
    <w:rsid w:val="00C44EA8"/>
    <w:rsid w:val="00C56CE2"/>
    <w:rsid w:val="00C5718A"/>
    <w:rsid w:val="00C61939"/>
    <w:rsid w:val="00C67A27"/>
    <w:rsid w:val="00C7093A"/>
    <w:rsid w:val="00C72F3B"/>
    <w:rsid w:val="00C9134E"/>
    <w:rsid w:val="00C96A22"/>
    <w:rsid w:val="00CA5543"/>
    <w:rsid w:val="00CB6968"/>
    <w:rsid w:val="00CC0576"/>
    <w:rsid w:val="00CC1A37"/>
    <w:rsid w:val="00CC6B37"/>
    <w:rsid w:val="00CD0892"/>
    <w:rsid w:val="00CE29F8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A49FB"/>
    <w:rsid w:val="00DC4CF5"/>
    <w:rsid w:val="00DC678C"/>
    <w:rsid w:val="00DC6B6C"/>
    <w:rsid w:val="00DE40DC"/>
    <w:rsid w:val="00DE481E"/>
    <w:rsid w:val="00DF2FF1"/>
    <w:rsid w:val="00DF3B4E"/>
    <w:rsid w:val="00E00104"/>
    <w:rsid w:val="00E0211A"/>
    <w:rsid w:val="00E1329A"/>
    <w:rsid w:val="00E30605"/>
    <w:rsid w:val="00E32CDF"/>
    <w:rsid w:val="00E61AC2"/>
    <w:rsid w:val="00E7022B"/>
    <w:rsid w:val="00E75A14"/>
    <w:rsid w:val="00EA0416"/>
    <w:rsid w:val="00EA05C8"/>
    <w:rsid w:val="00EA2331"/>
    <w:rsid w:val="00EC37C2"/>
    <w:rsid w:val="00ED13D3"/>
    <w:rsid w:val="00EE61DB"/>
    <w:rsid w:val="00F043B6"/>
    <w:rsid w:val="00F149CB"/>
    <w:rsid w:val="00F37484"/>
    <w:rsid w:val="00F43418"/>
    <w:rsid w:val="00F51203"/>
    <w:rsid w:val="00F5527D"/>
    <w:rsid w:val="00F57815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5F5878"/>
  <w15:chartTrackingRefBased/>
  <w15:docId w15:val="{586DEEEB-BB96-4B98-8A9F-44AD3F8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0</TotalTime>
  <Pages>1</Pages>
  <Words>111</Words>
  <Characters>636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2020-11-25T02:06:00Z</dcterms:created>
  <dcterms:modified xsi:type="dcterms:W3CDTF">2020-11-25T02:06:00Z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