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Default="00E50577" w:rsidP="00D31D50">
      <w:pPr>
        <w:spacing w:line="220" w:lineRule="atLeast"/>
      </w:pPr>
      <w:r>
        <w:rPr>
          <w:rFonts w:hint="eastAsia"/>
        </w:rPr>
        <w:t>服务器远程方式</w:t>
      </w:r>
    </w:p>
    <w:p w:rsidR="00E50577" w:rsidRDefault="00E50577" w:rsidP="00E5057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太原服务器远程方式：</w:t>
      </w:r>
      <w:r w:rsidRPr="00E50577">
        <w:rPr>
          <w:rFonts w:ascii="宋体" w:eastAsia="宋体" w:hAnsi="宋体" w:cs="宋体"/>
          <w:sz w:val="24"/>
          <w:szCs w:val="24"/>
        </w:rPr>
        <w:br/>
        <w:t>应用服务器：10.126.32.23</w:t>
      </w:r>
      <w:r w:rsidR="005A0BA2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E50577" w:rsidRPr="00E50577" w:rsidRDefault="00E50577" w:rsidP="00E50577">
      <w:pPr>
        <w:adjustRightInd/>
        <w:snapToGrid/>
        <w:spacing w:after="0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TYhbj123程序部署路径：E:\JointSkyV3.0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  <w:r>
        <w:rPr>
          <w:rFonts w:ascii="宋体" w:eastAsia="宋体" w:hAnsi="宋体" w:cs="宋体" w:hint="eastAsia"/>
          <w:sz w:val="24"/>
          <w:szCs w:val="24"/>
        </w:rPr>
        <w:t xml:space="preserve">  s</w:t>
      </w:r>
      <w:r w:rsidRPr="00E50577">
        <w:rPr>
          <w:rFonts w:ascii="宋体" w:eastAsia="宋体" w:hAnsi="宋体" w:cs="宋体"/>
          <w:sz w:val="24"/>
          <w:szCs w:val="24"/>
        </w:rPr>
        <w:t>a/tyhb123.com</w:t>
      </w:r>
      <w:r w:rsidRPr="00E50577">
        <w:rPr>
          <w:rFonts w:ascii="宋体" w:eastAsia="宋体" w:hAnsi="宋体" w:cs="宋体"/>
          <w:sz w:val="24"/>
          <w:szCs w:val="24"/>
        </w:rPr>
        <w:br/>
      </w:r>
      <w:r w:rsidRPr="00E50577">
        <w:rPr>
          <w:rFonts w:ascii="宋体" w:eastAsia="宋体" w:hAnsi="宋体" w:cs="宋体"/>
          <w:sz w:val="24"/>
          <w:szCs w:val="24"/>
        </w:rPr>
        <w:br/>
        <w:t>系统登录方式：http://10.126.32.23:8080/jointframe/app/AppMain!index.page</w:t>
      </w:r>
      <w:r w:rsidRPr="00E50577">
        <w:rPr>
          <w:rFonts w:ascii="宋体" w:eastAsia="宋体" w:hAnsi="宋体" w:cs="宋体"/>
          <w:sz w:val="24"/>
          <w:szCs w:val="24"/>
        </w:rPr>
        <w:br/>
        <w:t>帐号ty_yxy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E50577">
        <w:rPr>
          <w:rFonts w:ascii="宋体" w:eastAsia="宋体" w:hAnsi="宋体" w:cs="宋体"/>
          <w:sz w:val="24"/>
          <w:szCs w:val="24"/>
        </w:rPr>
        <w:t>密码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 xml:space="preserve">932906 </w:t>
      </w:r>
    </w:p>
    <w:p w:rsidR="00E50577" w:rsidRDefault="00E50577" w:rsidP="00D31D50">
      <w:pPr>
        <w:spacing w:line="220" w:lineRule="atLeast"/>
      </w:pPr>
    </w:p>
    <w:p w:rsidR="004358AB" w:rsidRDefault="00405995" w:rsidP="00D31D50">
      <w:pPr>
        <w:spacing w:line="220" w:lineRule="atLeast"/>
      </w:pPr>
      <w:r>
        <w:t>问题描述：</w:t>
      </w:r>
    </w:p>
    <w:p w:rsidR="00405995" w:rsidRDefault="00AA6FFB" w:rsidP="00AA6FFB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、企业监控点中污染物已停用，但在山西报表超标立案中</w:t>
      </w:r>
      <w:r w:rsidR="0052640D">
        <w:rPr>
          <w:rFonts w:hint="eastAsia"/>
        </w:rPr>
        <w:t>废气小时值超标统计时</w:t>
      </w:r>
      <w:r>
        <w:rPr>
          <w:rFonts w:hint="eastAsia"/>
        </w:rPr>
        <w:t>查到停用的污染物超标，例如以下企业：</w:t>
      </w:r>
    </w:p>
    <w:p w:rsidR="005A0BA2" w:rsidRPr="005A0BA2" w:rsidRDefault="00405995" w:rsidP="005A0BA2">
      <w:pPr>
        <w:textAlignment w:val="center"/>
      </w:pPr>
      <w:r>
        <w:rPr>
          <w:rFonts w:hint="eastAsia"/>
        </w:rPr>
        <w:t>企业</w:t>
      </w:r>
      <w:r w:rsidR="005A0BA2">
        <w:rPr>
          <w:rFonts w:hint="eastAsia"/>
        </w:rPr>
        <w:t>名称</w:t>
      </w:r>
      <w:r>
        <w:rPr>
          <w:rFonts w:hint="eastAsia"/>
        </w:rPr>
        <w:t>：</w:t>
      </w:r>
      <w:r w:rsidR="005A0BA2" w:rsidRPr="005A0BA2">
        <w:t>华能太原东山燃机热电有限责任公司</w:t>
      </w:r>
      <w:r w:rsidR="005A0BA2" w:rsidRPr="005A0BA2">
        <w:rPr>
          <w:rFonts w:hint="eastAsia"/>
        </w:rPr>
        <w:t xml:space="preserve"> </w:t>
      </w:r>
    </w:p>
    <w:p w:rsidR="00405995" w:rsidRDefault="005A0BA2" w:rsidP="00405995">
      <w:pPr>
        <w:spacing w:line="220" w:lineRule="atLeast"/>
      </w:pPr>
      <w:r w:rsidRPr="005A0BA2">
        <w:rPr>
          <w:rFonts w:hint="eastAsia"/>
        </w:rPr>
        <w:t xml:space="preserve">  </w:t>
      </w:r>
      <w:r w:rsidRPr="005A0BA2">
        <w:t>P</w:t>
      </w:r>
      <w:r w:rsidRPr="005A0BA2">
        <w:rPr>
          <w:rFonts w:hint="eastAsia"/>
        </w:rPr>
        <w:t>scode</w:t>
      </w:r>
      <w:r w:rsidRPr="005A0BA2">
        <w:rPr>
          <w:rFonts w:hint="eastAsia"/>
        </w:rPr>
        <w:t>：</w:t>
      </w:r>
      <w:r w:rsidRPr="005A0BA2">
        <w:t>140100000028</w:t>
      </w:r>
    </w:p>
    <w:p w:rsidR="005A0BA2" w:rsidRDefault="005A0BA2" w:rsidP="00405995">
      <w:pPr>
        <w:spacing w:line="220" w:lineRule="atLeast"/>
      </w:pPr>
      <w:r>
        <w:rPr>
          <w:rFonts w:hint="eastAsia"/>
        </w:rPr>
        <w:t>该企业</w:t>
      </w:r>
      <w:r>
        <w:rPr>
          <w:rFonts w:hint="eastAsia"/>
        </w:rPr>
        <w:t>1</w:t>
      </w:r>
      <w:r>
        <w:rPr>
          <w:rFonts w:hint="eastAsia"/>
        </w:rPr>
        <w:t>号排口及二号排口</w:t>
      </w:r>
      <w:r>
        <w:rPr>
          <w:rFonts w:hint="eastAsia"/>
        </w:rPr>
        <w:t xml:space="preserve"> </w:t>
      </w:r>
      <w:r>
        <w:rPr>
          <w:rFonts w:hint="eastAsia"/>
        </w:rPr>
        <w:t>两个监控点中烟尘二氧化硫在企业基本信息中均停用，污染源监控及统计报表中均无</w:t>
      </w:r>
      <w:r w:rsidR="00AA6FFB">
        <w:rPr>
          <w:rFonts w:hint="eastAsia"/>
        </w:rPr>
        <w:t>烟尘二氧化硫数据，</w:t>
      </w:r>
      <w:r>
        <w:rPr>
          <w:rFonts w:hint="eastAsia"/>
        </w:rPr>
        <w:t>但在山西报表模块中查到该企业在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</w:t>
      </w:r>
      <w:r>
        <w:rPr>
          <w:rFonts w:hint="eastAsia"/>
        </w:rPr>
        <w:t>1</w:t>
      </w:r>
      <w:r>
        <w:rPr>
          <w:rFonts w:hint="eastAsia"/>
        </w:rPr>
        <w:t>号排口有</w:t>
      </w:r>
      <w:r>
        <w:rPr>
          <w:rFonts w:hint="eastAsia"/>
        </w:rPr>
        <w:t>3</w:t>
      </w:r>
      <w:r>
        <w:rPr>
          <w:rFonts w:hint="eastAsia"/>
        </w:rPr>
        <w:t>个小时烟尘超标，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2</w:t>
      </w:r>
      <w:r>
        <w:rPr>
          <w:rFonts w:hint="eastAsia"/>
        </w:rPr>
        <w:t>号排口有三个小时烟尘超标，如下图：</w:t>
      </w:r>
    </w:p>
    <w:p w:rsidR="005A0BA2" w:rsidRDefault="005A0BA2" w:rsidP="00405995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44801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FB" w:rsidRDefault="00AA6FFB" w:rsidP="00405995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457079"/>
            <wp:effectExtent l="19050" t="0" r="254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A2" w:rsidRDefault="005A0BA2" w:rsidP="00405995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52772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FB" w:rsidRDefault="00AA6FFB" w:rsidP="00405995">
      <w:pPr>
        <w:spacing w:line="220" w:lineRule="atLeast"/>
      </w:pPr>
    </w:p>
    <w:p w:rsidR="00AA6FFB" w:rsidRDefault="00AA6FFB" w:rsidP="00405995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2640D">
        <w:rPr>
          <w:rFonts w:hint="eastAsia"/>
        </w:rPr>
        <w:t>山西报表超标立案模块，废水超标查询时</w:t>
      </w:r>
      <w:r w:rsidR="0052640D" w:rsidRPr="00DD4D40">
        <w:rPr>
          <w:rFonts w:hint="eastAsia"/>
        </w:rPr>
        <w:t>，</w:t>
      </w:r>
      <w:r w:rsidR="007A7B27">
        <w:rPr>
          <w:rFonts w:hint="eastAsia"/>
        </w:rPr>
        <w:t>企业显示两条重复数据，一条显示有标准，一条不显示标准，且浓度大于</w:t>
      </w:r>
      <w:r w:rsidR="007A7B27">
        <w:rPr>
          <w:rFonts w:hint="eastAsia"/>
        </w:rPr>
        <w:t>0</w:t>
      </w:r>
      <w:r w:rsidR="007A7B27">
        <w:rPr>
          <w:rFonts w:hint="eastAsia"/>
        </w:rPr>
        <w:t>即判断为超标，</w:t>
      </w:r>
      <w:r>
        <w:rPr>
          <w:rFonts w:hint="eastAsia"/>
        </w:rPr>
        <w:t>如</w:t>
      </w:r>
      <w:r w:rsidR="0052640D">
        <w:rPr>
          <w:rFonts w:hint="eastAsia"/>
        </w:rPr>
        <w:t>下图</w:t>
      </w:r>
      <w:r>
        <w:rPr>
          <w:rFonts w:hint="eastAsia"/>
        </w:rPr>
        <w:t>：</w:t>
      </w:r>
    </w:p>
    <w:p w:rsidR="00573F6D" w:rsidRDefault="00573F6D" w:rsidP="00405995">
      <w:pPr>
        <w:spacing w:line="220" w:lineRule="atLeast"/>
        <w:rPr>
          <w:rFonts w:hint="eastAsia"/>
        </w:rPr>
      </w:pPr>
    </w:p>
    <w:p w:rsidR="0052640D" w:rsidRDefault="007A7B27" w:rsidP="00405995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120133"/>
            <wp:effectExtent l="1905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6D" w:rsidRDefault="00573F6D" w:rsidP="00405995">
      <w:pPr>
        <w:spacing w:line="220" w:lineRule="atLeast"/>
      </w:pPr>
      <w:r>
        <w:rPr>
          <w:rFonts w:hint="eastAsia"/>
        </w:rPr>
        <w:t>以以下企业为例</w:t>
      </w:r>
    </w:p>
    <w:p w:rsidR="00573F6D" w:rsidRPr="00573F6D" w:rsidRDefault="00AA6FFB" w:rsidP="00573F6D">
      <w:pPr>
        <w:textAlignment w:val="center"/>
        <w:rPr>
          <w:rFonts w:eastAsia="宋体" w:cs="Tahoma"/>
          <w:color w:val="000000"/>
          <w:sz w:val="20"/>
          <w:szCs w:val="20"/>
        </w:rPr>
      </w:pPr>
      <w:r>
        <w:rPr>
          <w:rFonts w:hint="eastAsia"/>
        </w:rPr>
        <w:t>企业名称：</w:t>
      </w:r>
      <w:r w:rsidR="00573F6D" w:rsidRPr="00573F6D">
        <w:rPr>
          <w:rFonts w:eastAsia="宋体" w:cs="Tahoma"/>
          <w:color w:val="000000"/>
          <w:sz w:val="20"/>
          <w:szCs w:val="20"/>
        </w:rPr>
        <w:t>山西西山煤气化有限责任公司</w:t>
      </w:r>
    </w:p>
    <w:p w:rsidR="00AA6FFB" w:rsidRDefault="0052640D" w:rsidP="0052640D">
      <w:pPr>
        <w:spacing w:line="220" w:lineRule="atLeast"/>
      </w:pPr>
      <w:r>
        <w:t xml:space="preserve"> </w:t>
      </w:r>
      <w:r w:rsidR="00AA6FFB">
        <w:t>P</w:t>
      </w:r>
      <w:r w:rsidR="00AA6FFB">
        <w:rPr>
          <w:rFonts w:hint="eastAsia"/>
        </w:rPr>
        <w:t>scode:</w:t>
      </w:r>
      <w:r w:rsidR="00573F6D" w:rsidRPr="00573F6D">
        <w:t xml:space="preserve"> 140181000050</w:t>
      </w:r>
    </w:p>
    <w:p w:rsidR="00AA6FFB" w:rsidRDefault="00AA6FFB" w:rsidP="00405995">
      <w:pPr>
        <w:spacing w:line="220" w:lineRule="atLeast"/>
      </w:pPr>
      <w:r>
        <w:rPr>
          <w:rFonts w:hint="eastAsia"/>
        </w:rPr>
        <w:t>监控点名称：</w:t>
      </w:r>
      <w:r w:rsidR="00573F6D">
        <w:rPr>
          <w:rFonts w:hint="eastAsia"/>
        </w:rPr>
        <w:t>废水出口</w:t>
      </w:r>
      <w:r>
        <w:rPr>
          <w:rFonts w:hint="eastAsia"/>
        </w:rPr>
        <w:t xml:space="preserve">             </w:t>
      </w:r>
      <w:r>
        <w:rPr>
          <w:rFonts w:hint="eastAsia"/>
        </w:rPr>
        <w:t>监控点编号：</w:t>
      </w:r>
      <w:r w:rsidR="00573F6D">
        <w:rPr>
          <w:rFonts w:hint="eastAsia"/>
        </w:rPr>
        <w:t>1</w:t>
      </w:r>
    </w:p>
    <w:p w:rsidR="00B6175E" w:rsidRDefault="000F031D" w:rsidP="00573F6D">
      <w:pPr>
        <w:spacing w:line="220" w:lineRule="atLeast"/>
        <w:rPr>
          <w:rFonts w:hint="eastAsia"/>
        </w:rPr>
      </w:pPr>
      <w:r>
        <w:rPr>
          <w:rFonts w:hint="eastAsia"/>
        </w:rPr>
        <w:t>该</w:t>
      </w:r>
      <w:r w:rsidR="00AA6FFB">
        <w:rPr>
          <w:rFonts w:hint="eastAsia"/>
        </w:rPr>
        <w:t>监控点在</w:t>
      </w:r>
      <w:r w:rsidR="00573F6D">
        <w:rPr>
          <w:rFonts w:hint="eastAsia"/>
        </w:rPr>
        <w:t>企业基本信息中设置了两个标准，大于</w:t>
      </w:r>
      <w:r w:rsidR="00573F6D">
        <w:rPr>
          <w:rFonts w:hint="eastAsia"/>
        </w:rPr>
        <w:t>12</w:t>
      </w:r>
      <w:r w:rsidR="00573F6D">
        <w:rPr>
          <w:rFonts w:hint="eastAsia"/>
        </w:rPr>
        <w:t>摄氏度标准为</w:t>
      </w:r>
      <w:r w:rsidR="00573F6D">
        <w:rPr>
          <w:rFonts w:hint="eastAsia"/>
        </w:rPr>
        <w:t>5</w:t>
      </w:r>
      <w:r w:rsidR="00573F6D">
        <w:rPr>
          <w:rFonts w:hint="eastAsia"/>
        </w:rPr>
        <w:t>，小于</w:t>
      </w:r>
      <w:r w:rsidR="00573F6D">
        <w:rPr>
          <w:rFonts w:hint="eastAsia"/>
        </w:rPr>
        <w:t>12</w:t>
      </w:r>
      <w:r w:rsidR="00573F6D">
        <w:rPr>
          <w:rFonts w:hint="eastAsia"/>
        </w:rPr>
        <w:t>摄氏度，标准为</w:t>
      </w:r>
      <w:r w:rsidR="00573F6D">
        <w:rPr>
          <w:rFonts w:hint="eastAsia"/>
        </w:rPr>
        <w:t>8</w:t>
      </w:r>
      <w:r w:rsidR="00573F6D">
        <w:rPr>
          <w:rFonts w:hint="eastAsia"/>
        </w:rPr>
        <w:t>，但是山西报表中没有识别。</w:t>
      </w:r>
    </w:p>
    <w:p w:rsidR="00B6175E" w:rsidRDefault="00B6175E" w:rsidP="00405995">
      <w:pPr>
        <w:spacing w:line="220" w:lineRule="atLeast"/>
        <w:rPr>
          <w:rFonts w:hint="eastAsia"/>
        </w:rPr>
      </w:pPr>
    </w:p>
    <w:p w:rsidR="000F031D" w:rsidRDefault="000F031D" w:rsidP="00405995">
      <w:pPr>
        <w:spacing w:line="220" w:lineRule="atLeast"/>
        <w:rPr>
          <w:rFonts w:hint="eastAsia"/>
        </w:rPr>
      </w:pPr>
      <w:r>
        <w:rPr>
          <w:rFonts w:hint="eastAsia"/>
        </w:rPr>
        <w:t>请协助查看</w:t>
      </w:r>
    </w:p>
    <w:p w:rsidR="00405995" w:rsidRDefault="00405995" w:rsidP="00405995">
      <w:pPr>
        <w:spacing w:line="220" w:lineRule="atLeast"/>
      </w:pPr>
    </w:p>
    <w:sectPr w:rsidR="0040599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E8" w:rsidRDefault="001264E8" w:rsidP="0052640D">
      <w:pPr>
        <w:spacing w:after="0"/>
      </w:pPr>
      <w:r>
        <w:separator/>
      </w:r>
    </w:p>
  </w:endnote>
  <w:endnote w:type="continuationSeparator" w:id="0">
    <w:p w:rsidR="001264E8" w:rsidRDefault="001264E8" w:rsidP="005264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E8" w:rsidRDefault="001264E8" w:rsidP="0052640D">
      <w:pPr>
        <w:spacing w:after="0"/>
      </w:pPr>
      <w:r>
        <w:separator/>
      </w:r>
    </w:p>
  </w:footnote>
  <w:footnote w:type="continuationSeparator" w:id="0">
    <w:p w:rsidR="001264E8" w:rsidRDefault="001264E8" w:rsidP="005264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C21"/>
    <w:multiLevelType w:val="hybridMultilevel"/>
    <w:tmpl w:val="6A28EC48"/>
    <w:lvl w:ilvl="0" w:tplc="786A0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2335D6"/>
    <w:multiLevelType w:val="hybridMultilevel"/>
    <w:tmpl w:val="70EEE288"/>
    <w:lvl w:ilvl="0" w:tplc="97FE73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87D09"/>
    <w:multiLevelType w:val="hybridMultilevel"/>
    <w:tmpl w:val="F790EE3E"/>
    <w:lvl w:ilvl="0" w:tplc="CE68EA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4F1"/>
    <w:rsid w:val="000F031D"/>
    <w:rsid w:val="001240A6"/>
    <w:rsid w:val="001264E8"/>
    <w:rsid w:val="00191F3D"/>
    <w:rsid w:val="002F2281"/>
    <w:rsid w:val="00323B43"/>
    <w:rsid w:val="00387E3C"/>
    <w:rsid w:val="003A4749"/>
    <w:rsid w:val="003D37D8"/>
    <w:rsid w:val="00405995"/>
    <w:rsid w:val="00426133"/>
    <w:rsid w:val="004358AB"/>
    <w:rsid w:val="0052640D"/>
    <w:rsid w:val="00573F6D"/>
    <w:rsid w:val="005A0BA2"/>
    <w:rsid w:val="0068669A"/>
    <w:rsid w:val="0074782E"/>
    <w:rsid w:val="007A7B27"/>
    <w:rsid w:val="00861B15"/>
    <w:rsid w:val="008B7726"/>
    <w:rsid w:val="0094029C"/>
    <w:rsid w:val="00996A37"/>
    <w:rsid w:val="00A5084D"/>
    <w:rsid w:val="00AA6FFB"/>
    <w:rsid w:val="00AE219F"/>
    <w:rsid w:val="00B6175E"/>
    <w:rsid w:val="00BA45F9"/>
    <w:rsid w:val="00D257AA"/>
    <w:rsid w:val="00D31D50"/>
    <w:rsid w:val="00DD4D40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5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26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640D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264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264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2008-09-11T17:20:00Z</dcterms:created>
  <dcterms:modified xsi:type="dcterms:W3CDTF">2019-01-17T07:30:00Z</dcterms:modified>
</cp:coreProperties>
</file>