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838383"/>
          <w:sz w:val="24"/>
          <w:szCs w:val="24"/>
          <w:lang w:eastAsia="zh-CN"/>
        </w:rPr>
      </w:pPr>
      <w:r>
        <w:rPr>
          <w:rFonts w:hint="eastAsia"/>
          <w:b/>
          <w:color w:val="838383"/>
          <w:sz w:val="24"/>
          <w:szCs w:val="24"/>
          <w:lang w:eastAsia="zh-CN"/>
        </w:rPr>
        <w:t>金昌市</w:t>
      </w:r>
    </w:p>
    <w:p>
      <w:pPr>
        <w:rPr>
          <w:rFonts w:hint="eastAsia"/>
          <w:b/>
          <w:color w:val="838383"/>
          <w:sz w:val="24"/>
          <w:szCs w:val="24"/>
          <w:lang w:eastAsia="zh-CN"/>
        </w:rPr>
      </w:pPr>
      <w:r>
        <w:rPr>
          <w:b/>
          <w:color w:val="838383"/>
          <w:sz w:val="24"/>
          <w:szCs w:val="24"/>
        </w:rPr>
        <w:t>甘肃电投金昌发电有限责任公司</w:t>
      </w:r>
      <w:r>
        <w:rPr>
          <w:rFonts w:hint="eastAsia"/>
          <w:b/>
          <w:color w:val="838383"/>
          <w:sz w:val="24"/>
          <w:szCs w:val="24"/>
          <w:lang w:eastAsia="zh-CN"/>
        </w:rPr>
        <w:t>和</w:t>
      </w:r>
      <w:r>
        <w:rPr>
          <w:b/>
          <w:color w:val="838383"/>
          <w:sz w:val="24"/>
          <w:szCs w:val="24"/>
        </w:rPr>
        <w:t>甘肃电投金昌发电有限责任公司</w:t>
      </w:r>
      <w:r>
        <w:rPr>
          <w:rFonts w:hint="eastAsia"/>
          <w:b/>
          <w:color w:val="838383"/>
          <w:sz w:val="24"/>
          <w:szCs w:val="24"/>
          <w:lang w:eastAsia="zh-CN"/>
        </w:rPr>
        <w:t>二厂</w:t>
      </w:r>
    </w:p>
    <w:p>
      <w:pPr>
        <w:rPr>
          <w:rFonts w:hint="eastAsia"/>
          <w:b/>
          <w:color w:val="838383"/>
          <w:sz w:val="24"/>
          <w:szCs w:val="24"/>
          <w:lang w:val="en-US" w:eastAsia="zh-CN"/>
        </w:rPr>
      </w:pPr>
      <w:r>
        <w:rPr>
          <w:rFonts w:hint="eastAsia"/>
          <w:b/>
          <w:color w:val="838383"/>
          <w:sz w:val="24"/>
          <w:szCs w:val="24"/>
          <w:lang w:eastAsia="zh-CN"/>
        </w:rPr>
        <w:t>环保局</w:t>
      </w:r>
      <w:bookmarkStart w:id="0" w:name="_GoBack"/>
      <w:bookmarkEnd w:id="0"/>
      <w:r>
        <w:rPr>
          <w:rFonts w:hint="eastAsia"/>
          <w:b/>
          <w:color w:val="838383"/>
          <w:sz w:val="24"/>
          <w:szCs w:val="24"/>
          <w:lang w:val="en-US" w:eastAsia="zh-CN"/>
        </w:rPr>
        <w:t>11月29号在环保端修改了企业的排放口和监控点信息，现在环保端和省厅平台数据一致，但是企业端还是原来旧的排放口和监控点。</w:t>
      </w:r>
    </w:p>
    <w:p>
      <w:pPr>
        <w:numPr>
          <w:ilvl w:val="0"/>
          <w:numId w:val="1"/>
        </w:numPr>
        <w:rPr>
          <w:rFonts w:hint="eastAsia"/>
          <w:b/>
          <w:color w:val="838383"/>
          <w:sz w:val="24"/>
          <w:szCs w:val="24"/>
          <w:lang w:val="en-US" w:eastAsia="zh-CN"/>
        </w:rPr>
      </w:pPr>
      <w:r>
        <w:rPr>
          <w:b/>
          <w:color w:val="838383"/>
          <w:sz w:val="24"/>
          <w:szCs w:val="24"/>
        </w:rPr>
        <w:t>甘肃电投金昌发电有限责任公司</w:t>
      </w:r>
      <w:r>
        <w:rPr>
          <w:rFonts w:hint="eastAsia"/>
          <w:b/>
          <w:color w:val="838383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eastAsia"/>
          <w:b/>
          <w:color w:val="838383"/>
          <w:sz w:val="24"/>
          <w:szCs w:val="24"/>
          <w:lang w:val="en-US" w:eastAsia="zh-CN"/>
        </w:rPr>
      </w:pPr>
      <w:r>
        <w:rPr>
          <w:rFonts w:hint="eastAsia"/>
          <w:b/>
          <w:color w:val="838383"/>
          <w:sz w:val="24"/>
          <w:szCs w:val="24"/>
          <w:lang w:val="en-US" w:eastAsia="zh-CN"/>
        </w:rPr>
        <w:t xml:space="preserve">Pscode=620300000004   </w:t>
      </w:r>
    </w:p>
    <w:p>
      <w:pPr>
        <w:numPr>
          <w:ilvl w:val="0"/>
          <w:numId w:val="0"/>
        </w:numPr>
        <w:rPr>
          <w:rFonts w:hint="eastAsia"/>
          <w:b/>
          <w:color w:val="838383"/>
          <w:sz w:val="24"/>
          <w:szCs w:val="24"/>
          <w:lang w:val="en-US" w:eastAsia="zh-CN"/>
        </w:rPr>
      </w:pPr>
      <w:r>
        <w:rPr>
          <w:rFonts w:hint="eastAsia"/>
          <w:b/>
          <w:color w:val="838383"/>
          <w:sz w:val="24"/>
          <w:szCs w:val="24"/>
          <w:lang w:val="en-US" w:eastAsia="zh-CN"/>
        </w:rPr>
        <w:t>金昌市环保端</w:t>
      </w:r>
    </w:p>
    <w:p>
      <w:pPr>
        <w:numPr>
          <w:ilvl w:val="0"/>
          <w:numId w:val="0"/>
        </w:numPr>
        <w:rPr>
          <w:rFonts w:hint="eastAsia"/>
          <w:b/>
          <w:color w:val="838383"/>
          <w:sz w:val="24"/>
          <w:szCs w:val="24"/>
          <w:lang w:val="en-US" w:eastAsia="zh-CN"/>
        </w:rPr>
      </w:pPr>
      <w:r>
        <w:rPr>
          <w:rFonts w:hint="eastAsia"/>
          <w:b/>
          <w:color w:val="838383"/>
          <w:sz w:val="24"/>
          <w:szCs w:val="24"/>
          <w:lang w:val="en-US" w:eastAsia="zh-CN"/>
        </w:rPr>
        <w:drawing>
          <wp:inline distT="0" distB="0" distL="114300" distR="114300">
            <wp:extent cx="5269865" cy="2660015"/>
            <wp:effectExtent l="0" t="0" r="6985" b="6985"/>
            <wp:docPr id="1" name="图片 1" descr="51bbb378c588139766de466e5270a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bbb378c588139766de466e5270a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color w:val="838383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color w:val="838383"/>
          <w:sz w:val="24"/>
          <w:szCs w:val="24"/>
          <w:lang w:val="en-US" w:eastAsia="zh-CN"/>
        </w:rPr>
      </w:pPr>
      <w:r>
        <w:rPr>
          <w:rFonts w:hint="eastAsia"/>
          <w:b/>
          <w:color w:val="838383"/>
          <w:sz w:val="24"/>
          <w:szCs w:val="24"/>
          <w:lang w:val="en-US" w:eastAsia="zh-CN"/>
        </w:rPr>
        <w:t>省厅平台：</w:t>
      </w:r>
    </w:p>
    <w:p>
      <w:pPr>
        <w:numPr>
          <w:ilvl w:val="0"/>
          <w:numId w:val="0"/>
        </w:numPr>
        <w:rPr>
          <w:rFonts w:hint="eastAsia"/>
          <w:b/>
          <w:color w:val="838383"/>
          <w:sz w:val="24"/>
          <w:szCs w:val="24"/>
          <w:lang w:val="en-US" w:eastAsia="zh-CN"/>
        </w:rPr>
      </w:pPr>
      <w:r>
        <w:rPr>
          <w:rFonts w:hint="eastAsia"/>
          <w:b/>
          <w:color w:val="838383"/>
          <w:sz w:val="24"/>
          <w:szCs w:val="24"/>
          <w:lang w:val="en-US" w:eastAsia="zh-CN"/>
        </w:rPr>
        <w:drawing>
          <wp:inline distT="0" distB="0" distL="114300" distR="114300">
            <wp:extent cx="5271135" cy="2375535"/>
            <wp:effectExtent l="0" t="0" r="5715" b="5715"/>
            <wp:docPr id="2" name="图片 2" descr="8ac40bdc38191fe22dc3354ccef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ac40bdc38191fe22dc3354ccef30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b/>
          <w:color w:val="838383"/>
          <w:sz w:val="24"/>
          <w:szCs w:val="24"/>
          <w:lang w:val="en-US" w:eastAsia="zh-CN"/>
        </w:rPr>
      </w:pPr>
      <w:r>
        <w:rPr>
          <w:rFonts w:hint="eastAsia"/>
          <w:b/>
          <w:color w:val="838383"/>
          <w:sz w:val="24"/>
          <w:szCs w:val="24"/>
          <w:lang w:val="en-US" w:eastAsia="zh-CN"/>
        </w:rPr>
        <w:t xml:space="preserve">企业端：  </w:t>
      </w:r>
      <w:r>
        <w:rPr>
          <w:rFonts w:ascii="宋体" w:hAnsi="宋体" w:eastAsia="宋体" w:cs="宋体"/>
          <w:sz w:val="24"/>
          <w:szCs w:val="24"/>
        </w:rPr>
        <w:t>账号13830580244，密码wangbiao520530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055" cy="2226945"/>
            <wp:effectExtent l="0" t="0" r="10795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1"/>
        </w:numPr>
        <w:rPr>
          <w:rFonts w:hint="eastAsia"/>
          <w:b/>
          <w:color w:val="838383"/>
          <w:sz w:val="24"/>
          <w:szCs w:val="24"/>
          <w:lang w:val="en-US" w:eastAsia="zh-CN"/>
        </w:rPr>
      </w:pPr>
      <w:r>
        <w:rPr>
          <w:b/>
          <w:color w:val="838383"/>
          <w:sz w:val="24"/>
          <w:szCs w:val="24"/>
        </w:rPr>
        <w:t>甘肃电投金昌发电有限责任公司</w:t>
      </w:r>
      <w:r>
        <w:rPr>
          <w:rFonts w:hint="eastAsia"/>
          <w:b/>
          <w:color w:val="838383"/>
          <w:sz w:val="24"/>
          <w:szCs w:val="24"/>
          <w:lang w:eastAsia="zh-CN"/>
        </w:rPr>
        <w:t>二厂</w:t>
      </w:r>
      <w:r>
        <w:rPr>
          <w:rFonts w:hint="eastAsia"/>
          <w:b/>
          <w:color w:val="838383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/>
          <w:b/>
          <w:color w:val="838383"/>
          <w:sz w:val="24"/>
          <w:szCs w:val="24"/>
          <w:lang w:val="en-US" w:eastAsia="zh-CN"/>
        </w:rPr>
      </w:pPr>
      <w:r>
        <w:rPr>
          <w:rFonts w:hint="eastAsia"/>
          <w:b/>
          <w:color w:val="838383"/>
          <w:sz w:val="24"/>
          <w:szCs w:val="24"/>
          <w:lang w:val="en-US" w:eastAsia="zh-CN"/>
        </w:rPr>
        <w:t xml:space="preserve">Pscode=620300000023 </w:t>
      </w:r>
    </w:p>
    <w:p>
      <w:pPr>
        <w:numPr>
          <w:ilvl w:val="0"/>
          <w:numId w:val="0"/>
        </w:numPr>
        <w:rPr>
          <w:rFonts w:hint="eastAsia"/>
          <w:b/>
          <w:color w:val="838383"/>
          <w:sz w:val="24"/>
          <w:szCs w:val="24"/>
          <w:lang w:val="en-US" w:eastAsia="zh-CN"/>
        </w:rPr>
      </w:pPr>
      <w:r>
        <w:rPr>
          <w:rFonts w:hint="eastAsia"/>
          <w:b/>
          <w:color w:val="838383"/>
          <w:sz w:val="24"/>
          <w:szCs w:val="24"/>
          <w:lang w:val="en-US" w:eastAsia="zh-CN"/>
        </w:rPr>
        <w:t xml:space="preserve">金昌市环保端 </w:t>
      </w:r>
    </w:p>
    <w:p>
      <w:pPr>
        <w:numPr>
          <w:ilvl w:val="0"/>
          <w:numId w:val="0"/>
        </w:numPr>
        <w:rPr>
          <w:rFonts w:hint="default"/>
          <w:b/>
          <w:color w:val="838383"/>
          <w:sz w:val="24"/>
          <w:szCs w:val="24"/>
          <w:lang w:val="en-US" w:eastAsia="zh-CN"/>
        </w:rPr>
      </w:pPr>
      <w:r>
        <w:rPr>
          <w:rFonts w:hint="default"/>
          <w:b/>
          <w:color w:val="838383"/>
          <w:sz w:val="24"/>
          <w:szCs w:val="24"/>
          <w:lang w:val="en-US" w:eastAsia="zh-CN"/>
        </w:rPr>
        <w:drawing>
          <wp:inline distT="0" distB="0" distL="114300" distR="114300">
            <wp:extent cx="5267325" cy="2778760"/>
            <wp:effectExtent l="0" t="0" r="9525" b="2540"/>
            <wp:docPr id="4" name="图片 4" descr="47e32a131b5fcb55872764d94be1c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7e32a131b5fcb55872764d94be1c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color w:val="838383"/>
          <w:sz w:val="24"/>
          <w:szCs w:val="24"/>
          <w:lang w:val="en-US" w:eastAsia="zh-CN"/>
        </w:rPr>
      </w:pPr>
      <w:r>
        <w:rPr>
          <w:rFonts w:hint="eastAsia"/>
          <w:b/>
          <w:color w:val="838383"/>
          <w:sz w:val="24"/>
          <w:szCs w:val="24"/>
          <w:lang w:val="en-US" w:eastAsia="zh-CN"/>
        </w:rPr>
        <w:t>省厅平台;</w:t>
      </w:r>
    </w:p>
    <w:p>
      <w:pPr>
        <w:numPr>
          <w:ilvl w:val="0"/>
          <w:numId w:val="0"/>
        </w:numPr>
        <w:rPr>
          <w:rFonts w:hint="default"/>
          <w:b/>
          <w:color w:val="838383"/>
          <w:sz w:val="24"/>
          <w:szCs w:val="24"/>
          <w:lang w:val="en-US" w:eastAsia="zh-CN"/>
        </w:rPr>
      </w:pPr>
      <w:r>
        <w:rPr>
          <w:rFonts w:hint="default"/>
          <w:b/>
          <w:color w:val="838383"/>
          <w:sz w:val="24"/>
          <w:szCs w:val="24"/>
          <w:lang w:val="en-US" w:eastAsia="zh-CN"/>
        </w:rPr>
        <w:drawing>
          <wp:inline distT="0" distB="0" distL="114300" distR="114300">
            <wp:extent cx="5264785" cy="2324100"/>
            <wp:effectExtent l="0" t="0" r="12065" b="0"/>
            <wp:docPr id="5" name="图片 5" descr="a00d6039069ddf6caf54e9e03c737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00d6039069ddf6caf54e9e03c737a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color w:val="838383"/>
          <w:sz w:val="24"/>
          <w:szCs w:val="24"/>
          <w:lang w:val="en-US" w:eastAsia="zh-CN"/>
        </w:rPr>
      </w:pPr>
      <w:r>
        <w:rPr>
          <w:rFonts w:hint="eastAsia"/>
          <w:b/>
          <w:color w:val="838383"/>
          <w:sz w:val="24"/>
          <w:szCs w:val="24"/>
          <w:lang w:val="en-US" w:eastAsia="zh-CN"/>
        </w:rPr>
        <w:t>企业端：</w:t>
      </w:r>
      <w:r>
        <w:rPr>
          <w:rFonts w:ascii="宋体" w:hAnsi="宋体" w:eastAsia="宋体" w:cs="宋体"/>
          <w:sz w:val="24"/>
          <w:szCs w:val="24"/>
        </w:rPr>
        <w:t>用户名：13830556466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密码：JCFDjcfd1234</w:t>
      </w:r>
    </w:p>
    <w:p>
      <w:pPr>
        <w:numPr>
          <w:ilvl w:val="0"/>
          <w:numId w:val="0"/>
        </w:numPr>
        <w:rPr>
          <w:rFonts w:hint="default"/>
          <w:b/>
          <w:color w:val="838383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1135" cy="2423160"/>
            <wp:effectExtent l="0" t="0" r="5715" b="1524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809B7"/>
    <w:multiLevelType w:val="singleLevel"/>
    <w:tmpl w:val="CF0809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E358F"/>
    <w:rsid w:val="34DE358F"/>
    <w:rsid w:val="3640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5B5B5B"/>
      <w:u w:val="none"/>
    </w:rPr>
  </w:style>
  <w:style w:type="character" w:styleId="6">
    <w:name w:val="Hyperlink"/>
    <w:basedOn w:val="4"/>
    <w:uiPriority w:val="0"/>
    <w:rPr>
      <w:color w:val="5B5B5B"/>
      <w:u w:val="none"/>
    </w:rPr>
  </w:style>
  <w:style w:type="character" w:customStyle="1" w:styleId="7">
    <w:name w:val="on"/>
    <w:basedOn w:val="4"/>
    <w:uiPriority w:val="0"/>
    <w:rPr>
      <w:color w:val="1192C2"/>
      <w:shd w:val="clear" w:fill="E0F3FB"/>
    </w:rPr>
  </w:style>
  <w:style w:type="character" w:customStyle="1" w:styleId="8">
    <w:name w:val="hover22"/>
    <w:basedOn w:val="4"/>
    <w:uiPriority w:val="0"/>
    <w:rPr>
      <w:color w:val="FFFFFF"/>
      <w:bdr w:val="single" w:color="038CBE" w:sz="6" w:space="0"/>
      <w:shd w:val="clear" w:fill="139FE8"/>
    </w:rPr>
  </w:style>
  <w:style w:type="character" w:customStyle="1" w:styleId="9">
    <w:name w:val="hover23"/>
    <w:basedOn w:val="4"/>
    <w:uiPriority w:val="0"/>
    <w:rPr>
      <w:color w:val="1192C2"/>
      <w:shd w:val="clear" w:fill="E0F3FB"/>
    </w:rPr>
  </w:style>
  <w:style w:type="character" w:customStyle="1" w:styleId="10">
    <w:name w:val="hover24"/>
    <w:basedOn w:val="4"/>
    <w:uiPriority w:val="0"/>
    <w:rPr>
      <w:color w:val="FFFFFF"/>
      <w:bdr w:val="single" w:color="038CBE" w:sz="6" w:space="0"/>
      <w:shd w:val="clear" w:fill="139FE8"/>
    </w:rPr>
  </w:style>
  <w:style w:type="character" w:customStyle="1" w:styleId="11">
    <w:name w:val="hover25"/>
    <w:basedOn w:val="4"/>
    <w:uiPriority w:val="0"/>
    <w:rPr>
      <w:color w:val="FFFFFF"/>
      <w:bdr w:val="single" w:color="038CBE" w:sz="6" w:space="0"/>
      <w:shd w:val="clear" w:fill="139FE8"/>
    </w:rPr>
  </w:style>
  <w:style w:type="character" w:customStyle="1" w:styleId="12">
    <w:name w:val="hover26"/>
    <w:basedOn w:val="4"/>
    <w:uiPriority w:val="0"/>
    <w:rPr>
      <w:color w:val="1192C2"/>
      <w:bdr w:val="single" w:color="B3D7E6" w:sz="6" w:space="0"/>
      <w:shd w:val="clear" w:fill="E0F3FB"/>
    </w:rPr>
  </w:style>
  <w:style w:type="character" w:customStyle="1" w:styleId="13">
    <w:name w:val="hover27"/>
    <w:basedOn w:val="4"/>
    <w:uiPriority w:val="0"/>
    <w:rPr>
      <w:color w:val="DE6D12"/>
    </w:rPr>
  </w:style>
  <w:style w:type="character" w:customStyle="1" w:styleId="14">
    <w:name w:val="hover28"/>
    <w:basedOn w:val="4"/>
    <w:uiPriority w:val="0"/>
    <w:rPr>
      <w:color w:val="FFFFFF"/>
      <w:bdr w:val="single" w:color="038CBE" w:sz="6" w:space="0"/>
      <w:shd w:val="clear" w:fill="139FE8"/>
    </w:rPr>
  </w:style>
  <w:style w:type="character" w:customStyle="1" w:styleId="15">
    <w:name w:val="hover29"/>
    <w:basedOn w:val="4"/>
    <w:uiPriority w:val="0"/>
    <w:rPr>
      <w:shd w:val="clear" w:fill="00A1FF"/>
    </w:rPr>
  </w:style>
  <w:style w:type="character" w:customStyle="1" w:styleId="16">
    <w:name w:val="icon6"/>
    <w:basedOn w:val="4"/>
    <w:uiPriority w:val="0"/>
  </w:style>
  <w:style w:type="character" w:customStyle="1" w:styleId="17">
    <w:name w:val="icon7"/>
    <w:basedOn w:val="4"/>
    <w:uiPriority w:val="0"/>
  </w:style>
  <w:style w:type="character" w:customStyle="1" w:styleId="18">
    <w:name w:val="sw570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2019-12-02T07:06:00Z</dcterms:created>
  <dc:creator>清澄的＆琉璃色</dc:creator>
  <cp:lastModifiedBy>清澄的＆琉璃色</cp:lastModifiedBy>
  <dcterms:modified xsi:type="dcterms:W3CDTF">2019-12-02T07:32:39Z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