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36" w:rsidRDefault="009E3036" w:rsidP="009E3036">
      <w:pPr>
        <w:rPr>
          <w:rFonts w:hint="eastAsia"/>
        </w:rPr>
      </w:pPr>
      <w:r>
        <w:t>运城市自动监控系统服务器远程方式</w:t>
      </w:r>
    </w:p>
    <w:p w:rsidR="009E3036" w:rsidRDefault="009E3036" w:rsidP="009E3036">
      <w:pPr>
        <w:rPr>
          <w:rFonts w:hint="eastAsia"/>
        </w:rPr>
      </w:pPr>
      <w:r>
        <w:rPr>
          <w:rFonts w:hint="eastAsia"/>
        </w:rPr>
        <w:t>应用服务器：</w:t>
      </w:r>
      <w:r w:rsidRPr="00A36927">
        <w:t>10.126.96.102</w:t>
      </w:r>
      <w:r>
        <w:rPr>
          <w:rFonts w:hint="eastAsia"/>
        </w:rPr>
        <w:t xml:space="preserve">   </w:t>
      </w:r>
      <w:r w:rsidRPr="00A36927">
        <w:rPr>
          <w:rFonts w:hint="eastAsia"/>
        </w:rPr>
        <w:t>yyadministrator</w:t>
      </w:r>
      <w:r>
        <w:rPr>
          <w:rFonts w:hint="eastAsia"/>
        </w:rPr>
        <w:t xml:space="preserve">          </w:t>
      </w:r>
      <w:r w:rsidRPr="00A36927">
        <w:rPr>
          <w:rFonts w:hint="eastAsia"/>
        </w:rPr>
        <w:t>密码：</w:t>
      </w:r>
      <w:r w:rsidRPr="00A36927">
        <w:rPr>
          <w:rFonts w:hint="eastAsia"/>
        </w:rPr>
        <w:t>Ychjjkzx@139.com</w:t>
      </w:r>
    </w:p>
    <w:p w:rsidR="009E3036" w:rsidRDefault="009E3036" w:rsidP="009E3036">
      <w:pPr>
        <w:rPr>
          <w:rFonts w:hint="eastAsia"/>
        </w:rPr>
      </w:pPr>
      <w:r>
        <w:rPr>
          <w:rFonts w:hint="eastAsia"/>
        </w:rPr>
        <w:t>数据库服务器：</w:t>
      </w:r>
      <w:r w:rsidRPr="00A36927">
        <w:t>10.126.96.</w:t>
      </w:r>
      <w:r w:rsidRPr="00A36927">
        <w:rPr>
          <w:rFonts w:hint="eastAsia"/>
        </w:rPr>
        <w:t>101</w:t>
      </w:r>
      <w:r w:rsidRPr="00A36927">
        <w:rPr>
          <w:rFonts w:hint="eastAsia"/>
        </w:rPr>
        <w:t>：</w:t>
      </w:r>
      <w:r w:rsidRPr="00A36927">
        <w:rPr>
          <w:rFonts w:hint="eastAsia"/>
        </w:rPr>
        <w:t>sjadministrator</w:t>
      </w:r>
      <w:r>
        <w:rPr>
          <w:rFonts w:hint="eastAsia"/>
        </w:rPr>
        <w:t xml:space="preserve">       </w:t>
      </w:r>
      <w:r w:rsidRPr="00A36927">
        <w:rPr>
          <w:rFonts w:hint="eastAsia"/>
        </w:rPr>
        <w:t>密码：</w:t>
      </w:r>
      <w:hyperlink r:id="rId6" w:history="1">
        <w:r w:rsidRPr="00696698">
          <w:rPr>
            <w:rStyle w:val="a5"/>
            <w:rFonts w:hint="eastAsia"/>
          </w:rPr>
          <w:t>Ychjjkzx@139.com</w:t>
        </w:r>
      </w:hyperlink>
      <w:r>
        <w:rPr>
          <w:rFonts w:hint="eastAsia"/>
        </w:rPr>
        <w:t xml:space="preserve">         sa/</w:t>
      </w:r>
      <w:r w:rsidRPr="003A7626">
        <w:t xml:space="preserve"> ychjjkzx</w:t>
      </w:r>
    </w:p>
    <w:p w:rsidR="009E3036" w:rsidRDefault="009E3036" w:rsidP="009E3036">
      <w:pPr>
        <w:rPr>
          <w:rFonts w:hint="eastAsia"/>
        </w:rPr>
      </w:pPr>
    </w:p>
    <w:p w:rsidR="009E3036" w:rsidRDefault="009E3036" w:rsidP="009E3036">
      <w:pPr>
        <w:rPr>
          <w:rFonts w:hint="eastAsia"/>
        </w:rPr>
      </w:pPr>
      <w:r>
        <w:rPr>
          <w:rFonts w:hint="eastAsia"/>
        </w:rPr>
        <w:t>系统登录方式：</w:t>
      </w:r>
      <w:hyperlink r:id="rId7" w:history="1">
        <w:r w:rsidRPr="00696698">
          <w:rPr>
            <w:rStyle w:val="a5"/>
            <w:rFonts w:hint="eastAsia"/>
          </w:rPr>
          <w:t>http://</w:t>
        </w:r>
        <w:r w:rsidRPr="00696698">
          <w:rPr>
            <w:rStyle w:val="a5"/>
          </w:rPr>
          <w:t>10.126.96.102</w:t>
        </w:r>
        <w:r w:rsidRPr="00696698">
          <w:rPr>
            <w:rStyle w:val="a5"/>
            <w:rFonts w:hint="eastAsia"/>
          </w:rPr>
          <w:t>:8080/jointframe/app</w:t>
        </w:r>
      </w:hyperlink>
      <w:r>
        <w:rPr>
          <w:rFonts w:hint="eastAsia"/>
        </w:rPr>
        <w:t xml:space="preserve">     lijunbo     123456</w:t>
      </w:r>
    </w:p>
    <w:p w:rsidR="004358AB" w:rsidRDefault="009E3036" w:rsidP="009E3036">
      <w:pPr>
        <w:rPr>
          <w:rFonts w:hint="eastAsia"/>
        </w:rPr>
      </w:pPr>
      <w:r>
        <w:rPr>
          <w:rFonts w:hint="eastAsia"/>
        </w:rPr>
        <w:t>问题描述：运城市自动监控系统部分企业监控点实时数据界面显示污染物浓度与详细信息中污染物浓度不一致。</w:t>
      </w:r>
    </w:p>
    <w:p w:rsidR="009E3036" w:rsidRDefault="009E3036" w:rsidP="009E3036">
      <w:pPr>
        <w:rPr>
          <w:rFonts w:hint="eastAsia"/>
        </w:rPr>
      </w:pPr>
      <w:r>
        <w:rPr>
          <w:rFonts w:hint="eastAsia"/>
        </w:rPr>
        <w:t>如下：</w:t>
      </w:r>
    </w:p>
    <w:p w:rsidR="009E3036" w:rsidRDefault="009E3036" w:rsidP="009E3036">
      <w:pPr>
        <w:widowControl w:val="0"/>
        <w:autoSpaceDE w:val="0"/>
        <w:autoSpaceDN w:val="0"/>
        <w:snapToGrid/>
        <w:spacing w:after="0"/>
        <w:rPr>
          <w:rFonts w:hint="eastAsia"/>
        </w:rPr>
      </w:pPr>
      <w:r>
        <w:rPr>
          <w:rFonts w:hint="eastAsia"/>
        </w:rPr>
        <w:t>企业名称：</w:t>
      </w:r>
      <w:r w:rsidRPr="009E3036">
        <w:rPr>
          <w:rFonts w:hint="eastAsia"/>
        </w:rPr>
        <w:t>山西阳光焦化集团股份有限公司</w:t>
      </w:r>
      <w:r>
        <w:rPr>
          <w:rFonts w:hint="eastAsia"/>
        </w:rPr>
        <w:t>（</w:t>
      </w:r>
      <w:r>
        <w:rPr>
          <w:rFonts w:hint="eastAsia"/>
        </w:rPr>
        <w:t>pscode</w:t>
      </w:r>
      <w:r w:rsidRPr="009E3036">
        <w:rPr>
          <w:rFonts w:ascii="NSimSun" w:hAnsi="NSimSun" w:cs="NSimSun"/>
          <w:sz w:val="30"/>
          <w:szCs w:val="30"/>
        </w:rPr>
        <w:t xml:space="preserve"> </w:t>
      </w:r>
      <w:r>
        <w:rPr>
          <w:rFonts w:ascii="NSimSun" w:hAnsi="NSimSun" w:cs="NSimSun" w:hint="eastAsia"/>
          <w:sz w:val="30"/>
          <w:szCs w:val="30"/>
        </w:rPr>
        <w:t xml:space="preserve"> </w:t>
      </w:r>
      <w:r w:rsidRPr="009E3036">
        <w:t>140000000096</w:t>
      </w:r>
      <w:r>
        <w:rPr>
          <w:rFonts w:hint="eastAsia"/>
        </w:rPr>
        <w:t>）</w:t>
      </w:r>
    </w:p>
    <w:p w:rsidR="009E3036" w:rsidRDefault="009E3036" w:rsidP="009E3036">
      <w:pPr>
        <w:widowControl w:val="0"/>
        <w:autoSpaceDE w:val="0"/>
        <w:autoSpaceDN w:val="0"/>
        <w:snapToGrid/>
        <w:spacing w:after="0"/>
        <w:rPr>
          <w:rFonts w:hint="eastAsia"/>
        </w:rPr>
      </w:pPr>
      <w:r>
        <w:rPr>
          <w:rFonts w:hint="eastAsia"/>
        </w:rPr>
        <w:t>监控点：</w:t>
      </w:r>
      <w:r w:rsidRPr="009E3036">
        <w:rPr>
          <w:rFonts w:hint="eastAsia"/>
        </w:rPr>
        <w:t>60</w:t>
      </w:r>
      <w:r w:rsidRPr="009E3036">
        <w:rPr>
          <w:rFonts w:hint="eastAsia"/>
        </w:rPr>
        <w:t>万吨推焦地面站</w:t>
      </w:r>
      <w:r>
        <w:rPr>
          <w:rFonts w:hint="eastAsia"/>
        </w:rPr>
        <w:t>（</w:t>
      </w:r>
      <w:r>
        <w:rPr>
          <w:rFonts w:hint="eastAsia"/>
        </w:rPr>
        <w:t>outputcode 30</w:t>
      </w:r>
      <w:r>
        <w:rPr>
          <w:rFonts w:hint="eastAsia"/>
        </w:rPr>
        <w:t>）</w:t>
      </w:r>
    </w:p>
    <w:p w:rsidR="009E3036" w:rsidRDefault="009E3036" w:rsidP="009E3036">
      <w:pPr>
        <w:widowControl w:val="0"/>
        <w:autoSpaceDE w:val="0"/>
        <w:autoSpaceDN w:val="0"/>
        <w:snapToGrid/>
        <w:spacing w:after="0"/>
        <w:rPr>
          <w:rFonts w:hint="eastAsia"/>
        </w:rPr>
      </w:pPr>
      <w:r>
        <w:rPr>
          <w:rFonts w:hint="eastAsia"/>
        </w:rPr>
        <w:t>查看</w:t>
      </w:r>
      <w:r>
        <w:rPr>
          <w:rFonts w:hint="eastAsia"/>
        </w:rPr>
        <w:t>2019</w:t>
      </w:r>
      <w:r>
        <w:rPr>
          <w:rFonts w:hint="eastAsia"/>
        </w:rPr>
        <w:t>年</w:t>
      </w:r>
      <w:r>
        <w:rPr>
          <w:rFonts w:hint="eastAsia"/>
        </w:rPr>
        <w:t>5</w:t>
      </w:r>
      <w:r>
        <w:rPr>
          <w:rFonts w:hint="eastAsia"/>
        </w:rPr>
        <w:t>月</w:t>
      </w:r>
      <w:r>
        <w:rPr>
          <w:rFonts w:hint="eastAsia"/>
        </w:rPr>
        <w:t>16</w:t>
      </w:r>
      <w:r>
        <w:rPr>
          <w:rFonts w:hint="eastAsia"/>
        </w:rPr>
        <w:t>日实时数据如下</w:t>
      </w:r>
      <w:r>
        <w:rPr>
          <w:rFonts w:hint="eastAsia"/>
        </w:rPr>
        <w:t>9</w:t>
      </w:r>
      <w:r>
        <w:rPr>
          <w:rFonts w:hint="eastAsia"/>
        </w:rPr>
        <w:t>点</w:t>
      </w:r>
      <w:r>
        <w:rPr>
          <w:rFonts w:hint="eastAsia"/>
        </w:rPr>
        <w:t>45</w:t>
      </w:r>
      <w:r>
        <w:rPr>
          <w:rFonts w:hint="eastAsia"/>
        </w:rPr>
        <w:t>界面显示烟尘浓度为</w:t>
      </w:r>
      <w:r>
        <w:rPr>
          <w:rFonts w:hint="eastAsia"/>
        </w:rPr>
        <w:t xml:space="preserve">4.01    </w:t>
      </w:r>
      <w:r>
        <w:rPr>
          <w:rFonts w:hint="eastAsia"/>
        </w:rPr>
        <w:t>点开详细信息后浓度不一致。</w:t>
      </w:r>
    </w:p>
    <w:p w:rsidR="00B30A4A" w:rsidRDefault="00B30A4A" w:rsidP="009E3036">
      <w:pPr>
        <w:widowControl w:val="0"/>
        <w:autoSpaceDE w:val="0"/>
        <w:autoSpaceDN w:val="0"/>
        <w:snapToGrid/>
        <w:spacing w:after="0"/>
        <w:rPr>
          <w:rFonts w:hint="eastAsia"/>
        </w:rPr>
      </w:pPr>
      <w:r w:rsidRPr="00B30A4A">
        <w:drawing>
          <wp:inline distT="0" distB="0" distL="0" distR="0">
            <wp:extent cx="5274310" cy="2968908"/>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2968908"/>
                    </a:xfrm>
                    <a:prstGeom prst="rect">
                      <a:avLst/>
                    </a:prstGeom>
                    <a:noFill/>
                    <a:ln w="9525">
                      <a:noFill/>
                      <a:miter lim="800000"/>
                      <a:headEnd/>
                      <a:tailEnd/>
                    </a:ln>
                  </pic:spPr>
                </pic:pic>
              </a:graphicData>
            </a:graphic>
          </wp:inline>
        </w:drawing>
      </w:r>
    </w:p>
    <w:p w:rsidR="00B30A4A" w:rsidRDefault="00B30A4A" w:rsidP="009E3036">
      <w:pPr>
        <w:widowControl w:val="0"/>
        <w:autoSpaceDE w:val="0"/>
        <w:autoSpaceDN w:val="0"/>
        <w:snapToGrid/>
        <w:spacing w:after="0"/>
        <w:rPr>
          <w:rFonts w:hint="eastAsia"/>
        </w:rPr>
      </w:pPr>
    </w:p>
    <w:p w:rsidR="00B30A4A" w:rsidRDefault="00B30A4A" w:rsidP="009E3036">
      <w:pPr>
        <w:widowControl w:val="0"/>
        <w:autoSpaceDE w:val="0"/>
        <w:autoSpaceDN w:val="0"/>
        <w:snapToGrid/>
        <w:spacing w:after="0"/>
        <w:rPr>
          <w:rFonts w:hint="eastAsia"/>
        </w:rPr>
      </w:pPr>
      <w:r>
        <w:rPr>
          <w:rFonts w:hint="eastAsia"/>
        </w:rPr>
        <w:t>经查看数据库中数据与通讯报文中显示数据与界面显示一致</w:t>
      </w:r>
    </w:p>
    <w:p w:rsidR="00B30A4A" w:rsidRDefault="00B30A4A" w:rsidP="009E3036">
      <w:pPr>
        <w:widowControl w:val="0"/>
        <w:autoSpaceDE w:val="0"/>
        <w:autoSpaceDN w:val="0"/>
        <w:snapToGrid/>
        <w:spacing w:after="0"/>
        <w:rPr>
          <w:rFonts w:hint="eastAsia"/>
        </w:rPr>
      </w:pPr>
    </w:p>
    <w:p w:rsidR="00B30A4A" w:rsidRDefault="00B30A4A" w:rsidP="009E3036">
      <w:pPr>
        <w:widowControl w:val="0"/>
        <w:autoSpaceDE w:val="0"/>
        <w:autoSpaceDN w:val="0"/>
        <w:snapToGrid/>
        <w:spacing w:after="0"/>
        <w:rPr>
          <w:rFonts w:hint="eastAsia"/>
        </w:rPr>
      </w:pPr>
    </w:p>
    <w:p w:rsidR="00B30A4A" w:rsidRDefault="00B30A4A" w:rsidP="009E3036">
      <w:pPr>
        <w:widowControl w:val="0"/>
        <w:autoSpaceDE w:val="0"/>
        <w:autoSpaceDN w:val="0"/>
        <w:snapToGrid/>
        <w:spacing w:after="0"/>
        <w:rPr>
          <w:rFonts w:hint="eastAsia"/>
        </w:rPr>
      </w:pPr>
      <w:r>
        <w:rPr>
          <w:rFonts w:hint="eastAsia"/>
          <w:noProof/>
        </w:rPr>
        <w:lastRenderedPageBreak/>
        <w:drawing>
          <wp:inline distT="0" distB="0" distL="0" distR="0">
            <wp:extent cx="5274310" cy="2294503"/>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4310" cy="2294503"/>
                    </a:xfrm>
                    <a:prstGeom prst="rect">
                      <a:avLst/>
                    </a:prstGeom>
                    <a:noFill/>
                    <a:ln w="9525">
                      <a:noFill/>
                      <a:miter lim="800000"/>
                      <a:headEnd/>
                      <a:tailEnd/>
                    </a:ln>
                  </pic:spPr>
                </pic:pic>
              </a:graphicData>
            </a:graphic>
          </wp:inline>
        </w:drawing>
      </w:r>
    </w:p>
    <w:p w:rsidR="00B30A4A" w:rsidRDefault="00B30A4A" w:rsidP="009E3036">
      <w:pPr>
        <w:widowControl w:val="0"/>
        <w:autoSpaceDE w:val="0"/>
        <w:autoSpaceDN w:val="0"/>
        <w:snapToGrid/>
        <w:spacing w:after="0"/>
        <w:rPr>
          <w:rFonts w:hint="eastAsia"/>
        </w:rPr>
      </w:pPr>
      <w:r>
        <w:rPr>
          <w:rFonts w:hint="eastAsia"/>
          <w:noProof/>
        </w:rPr>
        <w:drawing>
          <wp:inline distT="0" distB="0" distL="0" distR="0">
            <wp:extent cx="4791075" cy="39624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791075" cy="3962400"/>
                    </a:xfrm>
                    <a:prstGeom prst="rect">
                      <a:avLst/>
                    </a:prstGeom>
                    <a:noFill/>
                    <a:ln w="9525">
                      <a:noFill/>
                      <a:miter lim="800000"/>
                      <a:headEnd/>
                      <a:tailEnd/>
                    </a:ln>
                  </pic:spPr>
                </pic:pic>
              </a:graphicData>
            </a:graphic>
          </wp:inline>
        </w:drawing>
      </w:r>
    </w:p>
    <w:p w:rsidR="00B30A4A" w:rsidRDefault="00B30A4A" w:rsidP="009E3036">
      <w:pPr>
        <w:widowControl w:val="0"/>
        <w:autoSpaceDE w:val="0"/>
        <w:autoSpaceDN w:val="0"/>
        <w:snapToGrid/>
        <w:spacing w:after="0"/>
        <w:rPr>
          <w:rFonts w:hint="eastAsia"/>
        </w:rPr>
      </w:pPr>
    </w:p>
    <w:p w:rsidR="00B30A4A" w:rsidRDefault="00B30A4A" w:rsidP="009E3036">
      <w:pPr>
        <w:widowControl w:val="0"/>
        <w:autoSpaceDE w:val="0"/>
        <w:autoSpaceDN w:val="0"/>
        <w:snapToGrid/>
        <w:spacing w:after="0"/>
        <w:rPr>
          <w:rFonts w:hint="eastAsia"/>
        </w:rPr>
      </w:pPr>
      <w:r>
        <w:rPr>
          <w:rFonts w:hint="eastAsia"/>
          <w:noProof/>
        </w:rPr>
        <w:drawing>
          <wp:inline distT="0" distB="0" distL="0" distR="0">
            <wp:extent cx="5274310" cy="964484"/>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274310" cy="964484"/>
                    </a:xfrm>
                    <a:prstGeom prst="rect">
                      <a:avLst/>
                    </a:prstGeom>
                    <a:noFill/>
                    <a:ln w="9525">
                      <a:noFill/>
                      <a:miter lim="800000"/>
                      <a:headEnd/>
                      <a:tailEnd/>
                    </a:ln>
                  </pic:spPr>
                </pic:pic>
              </a:graphicData>
            </a:graphic>
          </wp:inline>
        </w:drawing>
      </w:r>
    </w:p>
    <w:p w:rsidR="00B30A4A" w:rsidRDefault="00B30A4A" w:rsidP="009E3036">
      <w:pPr>
        <w:widowControl w:val="0"/>
        <w:autoSpaceDE w:val="0"/>
        <w:autoSpaceDN w:val="0"/>
        <w:snapToGrid/>
        <w:spacing w:after="0"/>
        <w:rPr>
          <w:rFonts w:hint="eastAsia"/>
        </w:rPr>
      </w:pPr>
    </w:p>
    <w:p w:rsidR="00B30A4A" w:rsidRDefault="00B30A4A" w:rsidP="009E3036">
      <w:pPr>
        <w:widowControl w:val="0"/>
        <w:autoSpaceDE w:val="0"/>
        <w:autoSpaceDN w:val="0"/>
        <w:snapToGrid/>
        <w:spacing w:after="0"/>
        <w:rPr>
          <w:rFonts w:hint="eastAsia"/>
        </w:rPr>
      </w:pPr>
    </w:p>
    <w:p w:rsidR="00B30A4A" w:rsidRDefault="00B30A4A" w:rsidP="009E3036">
      <w:pPr>
        <w:widowControl w:val="0"/>
        <w:autoSpaceDE w:val="0"/>
        <w:autoSpaceDN w:val="0"/>
        <w:snapToGrid/>
        <w:spacing w:after="0"/>
        <w:rPr>
          <w:rFonts w:hint="eastAsia"/>
        </w:rPr>
      </w:pPr>
    </w:p>
    <w:p w:rsidR="009E3036" w:rsidRDefault="009E3036" w:rsidP="009E3036">
      <w:pPr>
        <w:widowControl w:val="0"/>
        <w:autoSpaceDE w:val="0"/>
        <w:autoSpaceDN w:val="0"/>
        <w:snapToGrid/>
        <w:spacing w:after="0"/>
        <w:rPr>
          <w:rFonts w:hint="eastAsia"/>
        </w:rPr>
      </w:pPr>
      <w:r>
        <w:rPr>
          <w:rFonts w:hint="eastAsia"/>
        </w:rPr>
        <w:lastRenderedPageBreak/>
        <w:t>类似监控点还有</w:t>
      </w:r>
    </w:p>
    <w:p w:rsidR="009E3036" w:rsidRDefault="009E3036" w:rsidP="009E3036">
      <w:pPr>
        <w:widowControl w:val="0"/>
        <w:autoSpaceDE w:val="0"/>
        <w:autoSpaceDN w:val="0"/>
        <w:snapToGrid/>
        <w:spacing w:after="0"/>
        <w:rPr>
          <w:rFonts w:hint="eastAsia"/>
        </w:rPr>
      </w:pPr>
      <w:r w:rsidRPr="009E3036">
        <w:rPr>
          <w:rFonts w:hint="eastAsia"/>
        </w:rPr>
        <w:t>山西阳光焦化集团股份有限公司</w:t>
      </w:r>
      <w:r>
        <w:rPr>
          <w:rFonts w:hint="eastAsia"/>
        </w:rPr>
        <w:t>（</w:t>
      </w:r>
      <w:r>
        <w:rPr>
          <w:rFonts w:hint="eastAsia"/>
        </w:rPr>
        <w:t>pscode</w:t>
      </w:r>
      <w:r w:rsidRPr="009E3036">
        <w:rPr>
          <w:rFonts w:ascii="NSimSun" w:hAnsi="NSimSun" w:cs="NSimSun"/>
          <w:sz w:val="30"/>
          <w:szCs w:val="30"/>
        </w:rPr>
        <w:t xml:space="preserve"> </w:t>
      </w:r>
      <w:r>
        <w:rPr>
          <w:rFonts w:ascii="NSimSun" w:hAnsi="NSimSun" w:cs="NSimSun" w:hint="eastAsia"/>
          <w:sz w:val="30"/>
          <w:szCs w:val="30"/>
        </w:rPr>
        <w:t xml:space="preserve"> </w:t>
      </w:r>
      <w:r w:rsidRPr="009E3036">
        <w:t>140000000096</w:t>
      </w:r>
      <w:r>
        <w:rPr>
          <w:rFonts w:hint="eastAsia"/>
        </w:rPr>
        <w:t>）</w:t>
      </w:r>
      <w:r w:rsidRPr="009E3036">
        <w:rPr>
          <w:rFonts w:hint="eastAsia"/>
        </w:rPr>
        <w:t>下的</w:t>
      </w:r>
      <w:r w:rsidRPr="009E3036">
        <w:rPr>
          <w:rFonts w:hint="eastAsia"/>
        </w:rPr>
        <w:t>100</w:t>
      </w:r>
      <w:r w:rsidRPr="009E3036">
        <w:rPr>
          <w:rFonts w:hint="eastAsia"/>
        </w:rPr>
        <w:t>万吨热备烟囱废气排放</w:t>
      </w:r>
      <w:r>
        <w:rPr>
          <w:rFonts w:hint="eastAsia"/>
        </w:rPr>
        <w:t>（</w:t>
      </w:r>
      <w:r>
        <w:rPr>
          <w:rFonts w:hint="eastAsia"/>
        </w:rPr>
        <w:t>outputcode 26</w:t>
      </w:r>
      <w:r>
        <w:rPr>
          <w:rFonts w:hint="eastAsia"/>
        </w:rPr>
        <w:t>），</w:t>
      </w:r>
      <w:r w:rsidRPr="009E3036">
        <w:rPr>
          <w:rFonts w:hint="eastAsia"/>
        </w:rPr>
        <w:t>100</w:t>
      </w:r>
      <w:r w:rsidRPr="009E3036">
        <w:rPr>
          <w:rFonts w:hint="eastAsia"/>
        </w:rPr>
        <w:t>万吨推焦地面站</w:t>
      </w:r>
      <w:r>
        <w:rPr>
          <w:rFonts w:hint="eastAsia"/>
        </w:rPr>
        <w:t>（</w:t>
      </w:r>
      <w:r>
        <w:rPr>
          <w:rFonts w:hint="eastAsia"/>
        </w:rPr>
        <w:t>outputcode 33</w:t>
      </w:r>
      <w:r>
        <w:rPr>
          <w:rFonts w:hint="eastAsia"/>
        </w:rPr>
        <w:t>）</w:t>
      </w:r>
      <w:r w:rsidRPr="009E3036">
        <w:rPr>
          <w:rFonts w:hint="eastAsia"/>
        </w:rPr>
        <w:t>，</w:t>
      </w:r>
      <w:r w:rsidRPr="009E3036">
        <w:rPr>
          <w:rFonts w:hint="eastAsia"/>
        </w:rPr>
        <w:t>140</w:t>
      </w:r>
      <w:r w:rsidRPr="009E3036">
        <w:rPr>
          <w:rFonts w:hint="eastAsia"/>
        </w:rPr>
        <w:t>万吨推焦地面站</w:t>
      </w:r>
      <w:r w:rsidRPr="009E3036">
        <w:rPr>
          <w:rFonts w:hint="eastAsia"/>
        </w:rPr>
        <w:t>1</w:t>
      </w:r>
      <w:r>
        <w:rPr>
          <w:rFonts w:hint="eastAsia"/>
        </w:rPr>
        <w:t>（</w:t>
      </w:r>
      <w:r>
        <w:rPr>
          <w:rFonts w:hint="eastAsia"/>
        </w:rPr>
        <w:t>outputcode 34</w:t>
      </w:r>
      <w:r>
        <w:rPr>
          <w:rFonts w:hint="eastAsia"/>
        </w:rPr>
        <w:t>）</w:t>
      </w:r>
      <w:r w:rsidRPr="009E3036">
        <w:rPr>
          <w:rFonts w:hint="eastAsia"/>
        </w:rPr>
        <w:t>；威顿水泥集团有限责任公司</w:t>
      </w:r>
      <w:r>
        <w:rPr>
          <w:rFonts w:hint="eastAsia"/>
        </w:rPr>
        <w:t>（</w:t>
      </w:r>
      <w:r>
        <w:rPr>
          <w:rFonts w:hint="eastAsia"/>
        </w:rPr>
        <w:t>pscode</w:t>
      </w:r>
      <w:r w:rsidRPr="009E3036">
        <w:rPr>
          <w:rFonts w:ascii="NSimSun" w:hAnsi="NSimSun" w:cs="NSimSun"/>
          <w:sz w:val="30"/>
          <w:szCs w:val="30"/>
        </w:rPr>
        <w:t xml:space="preserve"> </w:t>
      </w:r>
      <w:r w:rsidR="00B30A4A" w:rsidRPr="00B30A4A">
        <w:rPr>
          <w:rFonts w:ascii="NSimSun" w:hAnsi="NSimSun" w:cs="NSimSun"/>
          <w:sz w:val="30"/>
          <w:szCs w:val="30"/>
        </w:rPr>
        <w:t>140800000004</w:t>
      </w:r>
      <w:r>
        <w:rPr>
          <w:rFonts w:hint="eastAsia"/>
        </w:rPr>
        <w:t>）</w:t>
      </w:r>
      <w:r w:rsidR="00B30A4A">
        <w:rPr>
          <w:rFonts w:hint="eastAsia"/>
        </w:rPr>
        <w:t>1</w:t>
      </w:r>
      <w:r w:rsidRPr="009E3036">
        <w:rPr>
          <w:rFonts w:hint="eastAsia"/>
        </w:rPr>
        <w:t>000t</w:t>
      </w:r>
      <w:r w:rsidRPr="009E3036">
        <w:rPr>
          <w:rFonts w:hint="eastAsia"/>
        </w:rPr>
        <w:t>窑尾废气排口</w:t>
      </w:r>
      <w:r w:rsidR="00B30A4A" w:rsidRPr="00B30A4A">
        <w:rPr>
          <w:rFonts w:hint="eastAsia"/>
        </w:rPr>
        <w:t>（</w:t>
      </w:r>
      <w:r w:rsidR="00B30A4A" w:rsidRPr="00B30A4A">
        <w:rPr>
          <w:rFonts w:hint="eastAsia"/>
        </w:rPr>
        <w:t>outputcode  10</w:t>
      </w:r>
      <w:r w:rsidR="00B30A4A" w:rsidRPr="00B30A4A">
        <w:rPr>
          <w:rFonts w:hint="eastAsia"/>
        </w:rPr>
        <w:t>）</w:t>
      </w:r>
      <w:r w:rsidRPr="009E3036">
        <w:rPr>
          <w:rFonts w:hint="eastAsia"/>
        </w:rPr>
        <w:t>，中铝山西新材料有限公司</w:t>
      </w:r>
      <w:r w:rsidR="00B30A4A">
        <w:rPr>
          <w:rFonts w:hint="eastAsia"/>
        </w:rPr>
        <w:t>（</w:t>
      </w:r>
      <w:r w:rsidR="00B30A4A">
        <w:rPr>
          <w:rFonts w:hint="eastAsia"/>
        </w:rPr>
        <w:t>pscode</w:t>
      </w:r>
      <w:r w:rsidR="00B30A4A" w:rsidRPr="009E3036">
        <w:rPr>
          <w:rFonts w:ascii="NSimSun" w:hAnsi="NSimSun" w:cs="NSimSun"/>
          <w:sz w:val="30"/>
          <w:szCs w:val="30"/>
        </w:rPr>
        <w:t xml:space="preserve"> </w:t>
      </w:r>
      <w:r w:rsidR="00B30A4A">
        <w:rPr>
          <w:rFonts w:ascii="NSimSun" w:hAnsi="NSimSun" w:cs="NSimSun" w:hint="eastAsia"/>
          <w:sz w:val="30"/>
          <w:szCs w:val="30"/>
        </w:rPr>
        <w:t xml:space="preserve"> </w:t>
      </w:r>
      <w:r w:rsidR="00B30A4A" w:rsidRPr="00B30A4A">
        <w:t>140000000097</w:t>
      </w:r>
      <w:r w:rsidR="00B30A4A">
        <w:rPr>
          <w:rFonts w:hint="eastAsia"/>
        </w:rPr>
        <w:t>）</w:t>
      </w:r>
      <w:r w:rsidR="00B30A4A">
        <w:rPr>
          <w:rFonts w:hint="eastAsia"/>
        </w:rPr>
        <w:t xml:space="preserve"> </w:t>
      </w:r>
      <w:r w:rsidR="00B30A4A">
        <w:rPr>
          <w:rFonts w:hint="eastAsia"/>
        </w:rPr>
        <w:t>下的</w:t>
      </w:r>
      <w:r w:rsidR="00B30A4A">
        <w:rPr>
          <w:rFonts w:hint="eastAsia"/>
        </w:rPr>
        <w:t xml:space="preserve"> </w:t>
      </w:r>
      <w:r w:rsidRPr="009E3036">
        <w:rPr>
          <w:rFonts w:hint="eastAsia"/>
        </w:rPr>
        <w:t>三期</w:t>
      </w:r>
      <w:r w:rsidRPr="009E3036">
        <w:rPr>
          <w:rFonts w:hint="eastAsia"/>
        </w:rPr>
        <w:t>11</w:t>
      </w:r>
      <w:r w:rsidRPr="009E3036">
        <w:rPr>
          <w:rFonts w:hint="eastAsia"/>
        </w:rPr>
        <w:t>号</w:t>
      </w:r>
      <w:r w:rsidRPr="009E3036">
        <w:rPr>
          <w:rFonts w:hint="eastAsia"/>
        </w:rPr>
        <w:t>240t</w:t>
      </w:r>
      <w:r w:rsidRPr="009E3036">
        <w:rPr>
          <w:rFonts w:hint="eastAsia"/>
        </w:rPr>
        <w:t>锅炉废气排风口</w:t>
      </w:r>
      <w:r w:rsidR="00B30A4A">
        <w:rPr>
          <w:rFonts w:hint="eastAsia"/>
        </w:rPr>
        <w:t>（</w:t>
      </w:r>
      <w:r w:rsidR="00B30A4A">
        <w:rPr>
          <w:rFonts w:hint="eastAsia"/>
        </w:rPr>
        <w:t>outputcode  11</w:t>
      </w:r>
      <w:r w:rsidR="00B30A4A">
        <w:rPr>
          <w:rFonts w:hint="eastAsia"/>
        </w:rPr>
        <w:t>）</w:t>
      </w:r>
    </w:p>
    <w:p w:rsidR="00B30A4A" w:rsidRDefault="00B30A4A" w:rsidP="009E3036">
      <w:pPr>
        <w:widowControl w:val="0"/>
        <w:autoSpaceDE w:val="0"/>
        <w:autoSpaceDN w:val="0"/>
        <w:snapToGrid/>
        <w:spacing w:after="0"/>
        <w:rPr>
          <w:rFonts w:hint="eastAsia"/>
        </w:rPr>
      </w:pPr>
    </w:p>
    <w:p w:rsidR="00B30A4A" w:rsidRPr="009E3036" w:rsidRDefault="00B30A4A" w:rsidP="009E3036">
      <w:pPr>
        <w:widowControl w:val="0"/>
        <w:autoSpaceDE w:val="0"/>
        <w:autoSpaceDN w:val="0"/>
        <w:snapToGrid/>
        <w:spacing w:after="0"/>
        <w:rPr>
          <w:rFonts w:hint="eastAsia"/>
        </w:rPr>
      </w:pPr>
      <w:r>
        <w:rPr>
          <w:rFonts w:hint="eastAsia"/>
        </w:rPr>
        <w:t>请协助查看</w:t>
      </w:r>
    </w:p>
    <w:p w:rsidR="009E3036" w:rsidRDefault="009E3036" w:rsidP="009E3036">
      <w:pPr>
        <w:rPr>
          <w:rFonts w:hint="eastAsia"/>
        </w:rPr>
      </w:pPr>
    </w:p>
    <w:p w:rsidR="009E3036" w:rsidRDefault="009E3036" w:rsidP="009E3036">
      <w:pPr>
        <w:rPr>
          <w:rFonts w:hint="eastAsia"/>
        </w:rPr>
      </w:pPr>
    </w:p>
    <w:p w:rsidR="009E3036" w:rsidRDefault="009E3036" w:rsidP="009E3036"/>
    <w:sectPr w:rsidR="009E303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13" w:rsidRDefault="00921313" w:rsidP="009E3036">
      <w:pPr>
        <w:spacing w:after="0"/>
      </w:pPr>
      <w:r>
        <w:separator/>
      </w:r>
    </w:p>
  </w:endnote>
  <w:endnote w:type="continuationSeparator" w:id="0">
    <w:p w:rsidR="00921313" w:rsidRDefault="00921313" w:rsidP="009E30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13" w:rsidRDefault="00921313" w:rsidP="009E3036">
      <w:pPr>
        <w:spacing w:after="0"/>
      </w:pPr>
      <w:r>
        <w:separator/>
      </w:r>
    </w:p>
  </w:footnote>
  <w:footnote w:type="continuationSeparator" w:id="0">
    <w:p w:rsidR="00921313" w:rsidRDefault="00921313" w:rsidP="009E30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21313"/>
    <w:rsid w:val="009E3036"/>
    <w:rsid w:val="00B30A4A"/>
    <w:rsid w:val="00D31D50"/>
    <w:rsid w:val="00F30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36"/>
    <w:pPr>
      <w:adjustRightInd w:val="0"/>
      <w:snapToGrid w:val="0"/>
      <w:spacing w:line="240" w:lineRule="auto"/>
    </w:pPr>
    <w:rPr>
      <w:rFonts w:ascii="Tahoma" w:hAnsi="Tahom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036"/>
    <w:pPr>
      <w:pBdr>
        <w:bottom w:val="single" w:sz="6" w:space="1" w:color="auto"/>
      </w:pBdr>
      <w:tabs>
        <w:tab w:val="center" w:pos="4153"/>
        <w:tab w:val="right" w:pos="8306"/>
      </w:tabs>
      <w:jc w:val="center"/>
    </w:pPr>
    <w:rPr>
      <w:rFonts w:cstheme="minorBidi"/>
      <w:sz w:val="18"/>
      <w:szCs w:val="18"/>
    </w:rPr>
  </w:style>
  <w:style w:type="character" w:customStyle="1" w:styleId="Char">
    <w:name w:val="页眉 Char"/>
    <w:basedOn w:val="a0"/>
    <w:link w:val="a3"/>
    <w:uiPriority w:val="99"/>
    <w:semiHidden/>
    <w:rsid w:val="009E3036"/>
    <w:rPr>
      <w:rFonts w:ascii="Tahoma" w:hAnsi="Tahoma"/>
      <w:sz w:val="18"/>
      <w:szCs w:val="18"/>
    </w:rPr>
  </w:style>
  <w:style w:type="paragraph" w:styleId="a4">
    <w:name w:val="footer"/>
    <w:basedOn w:val="a"/>
    <w:link w:val="Char0"/>
    <w:uiPriority w:val="99"/>
    <w:semiHidden/>
    <w:unhideWhenUsed/>
    <w:rsid w:val="009E3036"/>
    <w:pPr>
      <w:tabs>
        <w:tab w:val="center" w:pos="4153"/>
        <w:tab w:val="right" w:pos="8306"/>
      </w:tabs>
    </w:pPr>
    <w:rPr>
      <w:rFonts w:cstheme="minorBidi"/>
      <w:sz w:val="18"/>
      <w:szCs w:val="18"/>
    </w:rPr>
  </w:style>
  <w:style w:type="character" w:customStyle="1" w:styleId="Char0">
    <w:name w:val="页脚 Char"/>
    <w:basedOn w:val="a0"/>
    <w:link w:val="a4"/>
    <w:uiPriority w:val="99"/>
    <w:semiHidden/>
    <w:rsid w:val="009E3036"/>
    <w:rPr>
      <w:rFonts w:ascii="Tahoma" w:hAnsi="Tahoma"/>
      <w:sz w:val="18"/>
      <w:szCs w:val="18"/>
    </w:rPr>
  </w:style>
  <w:style w:type="character" w:styleId="a5">
    <w:name w:val="Hyperlink"/>
    <w:basedOn w:val="a0"/>
    <w:uiPriority w:val="99"/>
    <w:unhideWhenUsed/>
    <w:rsid w:val="009E3036"/>
    <w:rPr>
      <w:color w:val="0000FF"/>
      <w:u w:val="single"/>
    </w:rPr>
  </w:style>
  <w:style w:type="paragraph" w:styleId="a6">
    <w:name w:val="Balloon Text"/>
    <w:basedOn w:val="a"/>
    <w:link w:val="Char1"/>
    <w:uiPriority w:val="99"/>
    <w:semiHidden/>
    <w:unhideWhenUsed/>
    <w:rsid w:val="009E3036"/>
    <w:pPr>
      <w:spacing w:after="0"/>
    </w:pPr>
    <w:rPr>
      <w:sz w:val="18"/>
      <w:szCs w:val="18"/>
    </w:rPr>
  </w:style>
  <w:style w:type="character" w:customStyle="1" w:styleId="Char1">
    <w:name w:val="批注框文本 Char"/>
    <w:basedOn w:val="a0"/>
    <w:link w:val="a6"/>
    <w:uiPriority w:val="99"/>
    <w:semiHidden/>
    <w:rsid w:val="009E3036"/>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126.96.102:8080/jointframe/ap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chjjkzx@139.com"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2019-05-16T02:26:00Z</dcterms:modified>
</cp:coreProperties>
</file>