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关于乌鲁木齐市3.1国发软件部署遇到的问题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1056005</wp:posOffset>
            </wp:positionV>
            <wp:extent cx="5481955" cy="4170680"/>
            <wp:effectExtent l="0" t="0" r="4445" b="1270"/>
            <wp:wrapNone/>
            <wp:docPr id="1" name="图片 1" descr="乌鲁木齐市新平台部署500错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鲁木齐市新平台部署500错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应乌鲁木齐市客户的需求，须将乌市国发软件3.1迁移至新的服务器中。所有工作已准</w:t>
      </w:r>
      <w:bookmarkStart w:id="0" w:name="_GoBack"/>
      <w:bookmarkEnd w:id="0"/>
      <w:r>
        <w:rPr>
          <w:rFonts w:hint="eastAsia"/>
          <w:lang w:val="en-US" w:eastAsia="zh-CN"/>
        </w:rPr>
        <w:t>备就绪，但在登录过程测试中发现，console管理界面可以在专网中打开，且可以正常操作，而APP程序在专网中打开显示500错误！具体截图如下：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而且打开与之相关的本地菜单项均无法正常打开。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由于该专网地址是由他们的私网地址通过防火墙做了静态映射，且所有的端口也都做了相应的操作。具体内外网IP地址对应关系表如下：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100965</wp:posOffset>
            </wp:positionV>
            <wp:extent cx="5271770" cy="2209800"/>
            <wp:effectExtent l="0" t="0" r="508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16859"/>
    <w:rsid w:val="6B8533C3"/>
    <w:rsid w:val="745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2019-04-12T09:14:50Z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