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中国石油化工股份有限公司荆门分公司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：</w:t>
      </w:r>
    </w:p>
    <w:p>
      <w:pPr>
        <w:spacing w:line="240" w:lineRule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pscode=420800000002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（硫磺尾气</w:t>
      </w:r>
      <w:r>
        <w:rPr>
          <w:rFonts w:hint="eastAsia" w:ascii="宋体" w:hAnsi="宋体"/>
          <w:sz w:val="32"/>
          <w:szCs w:val="32"/>
          <w:lang w:val="en-US" w:eastAsia="zh-CN"/>
        </w:rPr>
        <w:t>outputcode=206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）烟尘不考核，应去掉；（180万吨柴油加氢</w:t>
      </w:r>
      <w:r>
        <w:rPr>
          <w:rFonts w:hint="eastAsia" w:ascii="宋体" w:hAnsi="宋体"/>
          <w:sz w:val="32"/>
          <w:szCs w:val="32"/>
          <w:lang w:val="en-US" w:eastAsia="zh-CN"/>
        </w:rPr>
        <w:t>outputcode=213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）烟尘不考核，应去掉。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湖北京兰水泥集团有限公司钱场分公司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公司监控点位已移除。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(经查询平台无此企业)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葛洲坝钟祥水泥有限公司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pscode=420881000018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3#窑头</w:t>
      </w:r>
      <w:r>
        <w:rPr>
          <w:rFonts w:hint="eastAsia" w:ascii="宋体" w:hAnsi="宋体"/>
          <w:sz w:val="32"/>
          <w:szCs w:val="32"/>
          <w:lang w:val="en-US" w:eastAsia="zh-CN"/>
        </w:rPr>
        <w:t>outputcode=219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二氧化硫，氮氧化物不考核，应取消。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66DF0"/>
    <w:rsid w:val="6F125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2018-11-26T10:46:32Z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