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sz w:val="28"/>
          <w:szCs w:val="28"/>
          <w:lang w:val="en-US" w:eastAsia="zh-CN"/>
        </w:rPr>
      </w:pPr>
      <w:r>
        <w:rPr>
          <w:rFonts w:hint="eastAsia"/>
          <w:sz w:val="28"/>
          <w:szCs w:val="28"/>
          <w:lang w:val="en-US" w:eastAsia="zh-CN"/>
        </w:rPr>
        <w:t>根据济南市生态环境局要求，需要在重点排污单位自动监控与基础数据库系统管理端和企业端完善一下两项内容：</w:t>
      </w:r>
    </w:p>
    <w:p>
      <w:pPr>
        <w:numPr>
          <w:ilvl w:val="0"/>
          <w:numId w:val="1"/>
        </w:numPr>
        <w:ind w:firstLine="560" w:firstLineChars="200"/>
        <w:rPr>
          <w:rFonts w:hint="eastAsia"/>
          <w:sz w:val="28"/>
          <w:szCs w:val="28"/>
          <w:lang w:val="en-US" w:eastAsia="zh-CN"/>
        </w:rPr>
      </w:pPr>
      <w:r>
        <w:rPr>
          <w:rFonts w:hint="eastAsia"/>
          <w:sz w:val="28"/>
          <w:szCs w:val="28"/>
          <w:lang w:val="en-US" w:eastAsia="zh-CN"/>
        </w:rPr>
        <w:t>在管理端和企业端登录页面设置保密警示标语（如“本系统为非涉密系统，请严格遵守保密相关规定”）。</w:t>
      </w:r>
    </w:p>
    <w:p>
      <w:pPr>
        <w:numPr>
          <w:numId w:val="0"/>
        </w:numPr>
        <w:rPr>
          <w:sz w:val="28"/>
          <w:szCs w:val="28"/>
        </w:rPr>
      </w:pPr>
      <w:r>
        <w:rPr>
          <w:sz w:val="28"/>
          <w:szCs w:val="28"/>
        </w:rPr>
        <w:drawing>
          <wp:inline distT="0" distB="0" distL="114300" distR="114300">
            <wp:extent cx="5262880" cy="1761490"/>
            <wp:effectExtent l="0" t="0" r="444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2880" cy="1761490"/>
                    </a:xfrm>
                    <a:prstGeom prst="rect">
                      <a:avLst/>
                    </a:prstGeom>
                    <a:noFill/>
                    <a:ln>
                      <a:noFill/>
                    </a:ln>
                  </pic:spPr>
                </pic:pic>
              </a:graphicData>
            </a:graphic>
          </wp:inline>
        </w:drawing>
      </w:r>
      <w:bookmarkStart w:id="0" w:name="_GoBack"/>
      <w:bookmarkEnd w:id="0"/>
    </w:p>
    <w:p>
      <w:pPr>
        <w:numPr>
          <w:ilvl w:val="0"/>
          <w:numId w:val="1"/>
        </w:numPr>
        <w:ind w:left="0" w:leftChars="0" w:firstLine="560" w:firstLineChars="200"/>
        <w:rPr>
          <w:rFonts w:hint="eastAsia"/>
          <w:sz w:val="28"/>
          <w:szCs w:val="28"/>
          <w:lang w:val="en-US" w:eastAsia="zh-CN"/>
        </w:rPr>
      </w:pPr>
      <w:r>
        <w:rPr>
          <w:rFonts w:hint="eastAsia"/>
          <w:sz w:val="28"/>
          <w:szCs w:val="28"/>
          <w:lang w:val="en-US" w:eastAsia="zh-CN"/>
        </w:rPr>
        <w:t>在管理端和企业端扫描、传输文件时的确认界面中以显著字体及颜色显示保密提醒（如“严禁扫描、传输涉密文件及内容”），需要上传附件的模块。</w:t>
      </w:r>
    </w:p>
    <w:p>
      <w:pPr>
        <w:numPr>
          <w:numId w:val="0"/>
        </w:numPr>
        <w:ind w:leftChars="200"/>
      </w:pPr>
      <w:r>
        <w:drawing>
          <wp:inline distT="0" distB="0" distL="114300" distR="114300">
            <wp:extent cx="5263515" cy="1412875"/>
            <wp:effectExtent l="0" t="0" r="381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3515" cy="1412875"/>
                    </a:xfrm>
                    <a:prstGeom prst="rect">
                      <a:avLst/>
                    </a:prstGeom>
                    <a:noFill/>
                    <a:ln>
                      <a:noFill/>
                    </a:ln>
                  </pic:spPr>
                </pic:pic>
              </a:graphicData>
            </a:graphic>
          </wp:inline>
        </w:drawing>
      </w:r>
    </w:p>
    <w:p>
      <w:pPr>
        <w:numPr>
          <w:numId w:val="0"/>
        </w:numPr>
        <w:ind w:leftChars="200"/>
        <w:rPr>
          <w:rFonts w:hint="default"/>
          <w:lang w:val="en-US" w:eastAsia="zh-CN"/>
        </w:rPr>
      </w:pPr>
      <w:r>
        <w:drawing>
          <wp:inline distT="0" distB="0" distL="114300" distR="114300">
            <wp:extent cx="5265420" cy="2240280"/>
            <wp:effectExtent l="0" t="0" r="190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5420" cy="224028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F0FCB"/>
    <w:multiLevelType w:val="singleLevel"/>
    <w:tmpl w:val="B31F0FC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A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2024-12-26T05:57:19Z</dcterms:created>
  <dc:creator>范彦丽</dc:creator>
  <cp:lastModifiedBy>范彦丽</cp:lastModifiedBy>
  <dcterms:modified xsi:type="dcterms:W3CDTF">2024-12-26T06:04:10Z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2D41571E0AB542DB9F5C8D2D8A95D708</vt:lpwstr>
  </property>
</Properties>
</file>