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CF2F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85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  <w:highlight w:val="none"/>
        </w:rPr>
      </w:pPr>
    </w:p>
    <w:p w14:paraId="72ECE04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85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  <w:highlight w:val="none"/>
        </w:rPr>
      </w:pPr>
      <w:r>
        <w:rPr>
          <w:rFonts w:ascii="方正小标宋简体" w:hAnsi="方正小标宋简体" w:eastAsia="方正小标宋简体" w:cs="方正小标宋简体"/>
          <w:color w:val="000000"/>
          <w:sz w:val="52"/>
        </w:rPr>
        <w:t>网络安全隐患报告</w:t>
      </w:r>
    </w:p>
    <w:p w14:paraId="589D257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85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  <w:highlight w:val="none"/>
        </w:rPr>
      </w:pPr>
    </w:p>
    <w:p w14:paraId="6FCE9D3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0"/>
        <w:contextualSpacing w:val="0"/>
        <w:jc w:val="left"/>
        <w:rPr>
          <w:rFonts w:ascii="仿宋_GB2312" w:hAnsi="仿宋_GB2312" w:eastAsia="仿宋_GB2312" w:cs="仿宋_GB2312"/>
          <w:color w:val="000000"/>
          <w:sz w:val="32"/>
          <w:szCs w:val="32"/>
          <w14:ligatures w14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长沙市生态环境局：</w:t>
      </w:r>
    </w:p>
    <w:p w14:paraId="254C9893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contextualSpacing w:val="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网络安全运营中心监测发现，长沙市生态环境局所属重点污染源自动监控与基础数据库存在Swagger UI页面未授权访问。经验证，在未经身份验证的情况下，可直接访问接口文档，获取敏感接口信息，存在安全风险</w:t>
      </w:r>
      <w:r>
        <w:rPr>
          <w:rFonts w:ascii="仿宋_GB2312" w:hAnsi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请根据附件完成事件处置以及相关整改工作。</w:t>
      </w:r>
    </w:p>
    <w:p w14:paraId="1FB5FD2E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jc w:val="both"/>
        <w:rPr>
          <w:rFonts w:ascii="仿宋_GB2312" w:hAnsi="仿宋_GB2312" w:cs="仿宋_GB2312"/>
          <w:sz w:val="32"/>
          <w:szCs w:val="32"/>
        </w:rPr>
      </w:pPr>
    </w:p>
    <w:p w14:paraId="448D2C1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contextualSpacing w:val="0"/>
        <w:jc w:val="both"/>
        <w:rPr>
          <w:rFonts w:ascii="仿宋_GB2312" w:hAnsi="仿宋_GB2312" w:cs="仿宋_GB2312"/>
          <w:color w:val="000000"/>
          <w:sz w:val="32"/>
          <w:szCs w:val="32"/>
          <w14:ligatures w14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1.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事件详情及整改建议</w:t>
      </w:r>
    </w:p>
    <w:p w14:paraId="7CEEB337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jc w:val="both"/>
        <w:rPr>
          <w:rFonts w:ascii="仿宋_GB2312" w:hAnsi="仿宋_GB2312" w:cs="仿宋_GB2312"/>
          <w:sz w:val="32"/>
          <w:szCs w:val="32"/>
        </w:rPr>
      </w:pPr>
    </w:p>
    <w:p w14:paraId="440747F8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jc w:val="both"/>
        <w:rPr>
          <w:rFonts w:ascii="仿宋_GB2312" w:hAnsi="仿宋_GB2312" w:cs="仿宋_GB2312"/>
          <w:sz w:val="32"/>
          <w:szCs w:val="32"/>
        </w:rPr>
      </w:pPr>
    </w:p>
    <w:p w14:paraId="2510293F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6236"/>
        </w:tabs>
        <w:spacing w:after="0" w:line="360" w:lineRule="auto"/>
        <w:ind w:left="0" w:right="86" w:firstLine="640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城市网络安全运营中心</w:t>
      </w:r>
    </w:p>
    <w:p w14:paraId="1ABC81A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6236"/>
        </w:tabs>
        <w:spacing w:after="0" w:line="360" w:lineRule="auto"/>
        <w:ind w:left="0" w:right="86" w:firstLine="640"/>
        <w:jc w:val="right"/>
        <w:rPr>
          <w:rFonts w:ascii="仿宋_GB2312" w:hAnsi="仿宋_GB2312" w:eastAsia="仿宋_GB2312" w:cs="仿宋_GB2312"/>
          <w:color w:val="000000"/>
          <w:sz w:val="32"/>
          <w:szCs w:val="3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2024</w:t>
      </w:r>
      <w:r>
        <w:rPr>
          <w:rFonts w:ascii="仿宋_GB2312" w:hAnsi="仿宋_GB2312" w:eastAsia="仿宋_GB2312" w:cs="仿宋_GB2312"/>
          <w:color w:val="000000"/>
          <w:sz w:val="32"/>
        </w:rPr>
        <w:t>年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000000"/>
          <w:sz w:val="32"/>
        </w:rPr>
        <w:t>月</w:t>
      </w:r>
      <w:r>
        <w:rPr>
          <w:rFonts w:hint="eastAsia" w:ascii="Times New Roman" w:hAnsi="Times New Roman" w:eastAsia="Times New Roman" w:cs="Times New Roman"/>
          <w:color w:val="000000"/>
          <w:sz w:val="32"/>
          <w:szCs w:val="32"/>
          <w:lang w:val="en-US" w:eastAsia="zh-CN"/>
        </w:rPr>
        <w:t>29</w:t>
      </w:r>
      <w:r>
        <w:rPr>
          <w:rFonts w:ascii="仿宋_GB2312" w:hAnsi="仿宋_GB2312" w:eastAsia="仿宋_GB2312" w:cs="仿宋_GB2312"/>
          <w:color w:val="000000"/>
          <w:sz w:val="32"/>
        </w:rPr>
        <w:t>日</w:t>
      </w:r>
    </w:p>
    <w:p w14:paraId="1F10B2A3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6236"/>
        </w:tabs>
        <w:spacing w:after="0" w:line="360" w:lineRule="auto"/>
        <w:ind w:left="0" w:right="86" w:firstLine="640"/>
        <w:jc w:val="right"/>
        <w:rPr>
          <w:rFonts w:ascii="仿宋_GB2312" w:hAnsi="仿宋_GB2312" w:eastAsia="仿宋_GB2312" w:cs="仿宋_GB2312"/>
          <w:color w:val="000000"/>
          <w:sz w:val="32"/>
          <w:szCs w:val="32"/>
          <w14:ligatures w14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br w:type="page" w:clear="all"/>
      </w:r>
    </w:p>
    <w:p w14:paraId="6AC0F67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0"/>
        <w:jc w:val="both"/>
        <w:rPr>
          <w:rFonts w:ascii="黑体" w:hAnsi="黑体" w:cs="黑体"/>
        </w:rPr>
      </w:pPr>
      <w:r>
        <w:rPr>
          <w:rFonts w:ascii="黑体" w:hAnsi="黑体" w:eastAsia="黑体" w:cs="黑体"/>
          <w:color w:val="000000"/>
          <w:sz w:val="32"/>
        </w:rPr>
        <w:t>附件1</w:t>
      </w:r>
    </w:p>
    <w:p w14:paraId="14774B9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0"/>
        <w:jc w:val="center"/>
        <w:rPr>
          <w:rFonts w:ascii="方正小标宋简体" w:hAnsi="方正小标宋简体" w:cs="方正小标宋简体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</w:rPr>
        <w:t>事件详情及整改建议</w:t>
      </w:r>
    </w:p>
    <w:p w14:paraId="6D0C02D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0"/>
        <w:jc w:val="center"/>
        <w:rPr>
          <w:rFonts w:ascii="仿宋_GB2312" w:hAnsi="仿宋_GB2312" w:cs="仿宋_GB2312"/>
        </w:rPr>
      </w:pPr>
      <w:r>
        <w:rPr>
          <w:rFonts w:ascii="仿宋_GB2312" w:hAnsi="仿宋_GB2312" w:eastAsia="仿宋_GB2312" w:cs="仿宋_GB2312"/>
          <w:color w:val="FFC000"/>
          <w:sz w:val="32"/>
        </w:rPr>
        <w:t>一般</w:t>
      </w:r>
      <w:r>
        <w:rPr>
          <w:rFonts w:ascii="仿宋_GB2312" w:hAnsi="仿宋_GB2312" w:eastAsia="仿宋_GB2312" w:cs="仿宋_GB2312"/>
          <w:color w:val="000000"/>
          <w:sz w:val="32"/>
        </w:rPr>
        <w:t>·</w:t>
      </w:r>
      <w:r>
        <w:rPr>
          <w:rFonts w:ascii="仿宋_GB2312" w:hAnsi="仿宋_GB2312" w:eastAsia="仿宋_GB2312" w:cs="仿宋_GB2312"/>
          <w:color w:val="FFC000"/>
          <w:sz w:val="32"/>
        </w:rPr>
        <w:t>中危</w:t>
      </w:r>
    </w:p>
    <w:p w14:paraId="037AED6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0"/>
        <w:jc w:val="center"/>
      </w:pPr>
    </w:p>
    <w:p w14:paraId="361C9FBC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jc w:val="both"/>
        <w:rPr>
          <w:rFonts w:ascii="黑体" w:hAnsi="黑体" w:cs="黑体"/>
        </w:rPr>
      </w:pPr>
      <w:r>
        <w:rPr>
          <w:rFonts w:ascii="黑体" w:hAnsi="黑体" w:eastAsia="黑体" w:cs="黑体"/>
          <w:color w:val="000000"/>
          <w:sz w:val="32"/>
        </w:rPr>
        <w:t>一、系统名称</w:t>
      </w:r>
    </w:p>
    <w:p w14:paraId="60474DE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contextualSpacing w:val="0"/>
        <w:jc w:val="both"/>
        <w:rPr>
          <w:rFonts w:ascii="仿宋_GB2312" w:hAnsi="仿宋_GB2312" w:eastAsia="仿宋_GB2312" w:cs="仿宋_GB2312"/>
          <w:color w:val="000000"/>
          <w:sz w:val="32"/>
          <w:szCs w:val="32"/>
          <w14:ligatures w14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重点污染源自动监控与基础数据库系统</w:t>
      </w:r>
    </w:p>
    <w:p w14:paraId="0CF30595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jc w:val="both"/>
        <w:rPr>
          <w:rFonts w:ascii="黑体" w:hAnsi="黑体" w:cs="黑体"/>
        </w:rPr>
      </w:pPr>
      <w:r>
        <w:rPr>
          <w:rFonts w:ascii="黑体" w:hAnsi="黑体" w:eastAsia="黑体" w:cs="黑体"/>
          <w:color w:val="000000"/>
          <w:sz w:val="32"/>
        </w:rPr>
        <w:t>二、隐患详情</w:t>
      </w:r>
    </w:p>
    <w:p w14:paraId="60D02E1A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629"/>
        <w:contextualSpacing w:val="0"/>
        <w:jc w:val="both"/>
        <w:rPr>
          <w:rFonts w:ascii="楷体" w:hAnsi="楷体" w:cs="楷体"/>
        </w:rPr>
      </w:pPr>
      <w:r>
        <w:rPr>
          <w:rFonts w:ascii="Times New Roman" w:hAnsi="Times New Roman" w:eastAsia="Times New Roman" w:cs="Times New Roman"/>
          <w:color w:val="000000"/>
          <w:sz w:val="32"/>
        </w:rPr>
        <w:t>1.</w:t>
      </w:r>
      <w:r>
        <w:rPr>
          <w:rFonts w:ascii="楷体" w:hAnsi="楷体" w:eastAsia="楷体" w:cs="楷体"/>
          <w:color w:val="000000"/>
          <w:sz w:val="32"/>
        </w:rPr>
        <w:t>隐患类型</w:t>
      </w:r>
    </w:p>
    <w:p w14:paraId="58FB9B9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contextualSpacing w:val="0"/>
        <w:jc w:val="both"/>
        <w:rPr>
          <w:rFonts w:ascii="仿宋_GB2312" w:hAnsi="仿宋_GB2312" w:eastAsia="仿宋_GB2312" w:cs="仿宋_GB2312"/>
          <w:color w:val="000000"/>
          <w:sz w:val="32"/>
          <w:szCs w:val="32"/>
          <w14:ligatures w14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Swagger UI页面未授权访问</w:t>
      </w:r>
    </w:p>
    <w:p w14:paraId="4257482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629"/>
        <w:contextualSpacing w:val="0"/>
        <w:jc w:val="both"/>
        <w:rPr>
          <w:rFonts w:ascii="楷体" w:hAnsi="楷体" w:cs="楷体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2"/>
        </w:rPr>
        <w:t>2.</w:t>
      </w:r>
      <w:r>
        <w:rPr>
          <w:rFonts w:ascii="楷体" w:hAnsi="楷体" w:eastAsia="楷体" w:cs="楷体"/>
          <w:color w:val="000000"/>
          <w:sz w:val="32"/>
        </w:rPr>
        <w:t>危害描述</w:t>
      </w:r>
    </w:p>
    <w:p w14:paraId="6D08013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contextualSpacing w:val="0"/>
        <w:jc w:val="both"/>
        <w:rPr>
          <w:rFonts w:ascii="仿宋_GB2312" w:hAnsi="仿宋_GB2312" w:eastAsia="仿宋_GB2312" w:cs="仿宋_GB2312"/>
          <w:color w:val="000000"/>
          <w:sz w:val="32"/>
          <w:szCs w:val="32"/>
          <w14:ligatures w14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由于未对系统权限进行正确的配置，导致攻击者可以直接访问Swagger接口文档，任意查看敏感接口，存在较大安全隐患。</w:t>
      </w:r>
    </w:p>
    <w:p w14:paraId="661FD950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629"/>
        <w:contextualSpacing w:val="0"/>
        <w:jc w:val="both"/>
        <w:rPr>
          <w:rFonts w:ascii="楷体" w:hAnsi="楷体" w:eastAsia="楷体" w:cs="楷体"/>
          <w:color w:val="000000"/>
          <w:sz w:val="32"/>
          <w:szCs w:val="32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3.</w:t>
      </w:r>
      <w:r>
        <w:rPr>
          <w:rFonts w:ascii="楷体" w:hAnsi="楷体" w:eastAsia="楷体" w:cs="楷体"/>
          <w:color w:val="000000"/>
          <w:sz w:val="32"/>
          <w:szCs w:val="32"/>
        </w:rPr>
        <w:t>受影响面</w:t>
      </w:r>
    </w:p>
    <w:p w14:paraId="3C123551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629"/>
        <w:contextualSpacing w:val="0"/>
        <w:jc w:val="both"/>
        <w:rPr>
          <w:rFonts w:ascii="楷体" w:hAnsi="楷体" w:eastAsia="楷体" w:cs="楷体"/>
          <w:color w:val="000000"/>
          <w:sz w:val="32"/>
          <w:szCs w:val="32"/>
          <w14:ligatures w14:val="none"/>
        </w:rPr>
      </w:pPr>
      <w:r>
        <w:rPr>
          <w:rFonts w:ascii="楷体" w:hAnsi="楷体" w:eastAsia="楷体" w:cs="楷体"/>
          <w:color w:val="000000"/>
          <w:sz w:val="32"/>
          <w:szCs w:val="32"/>
          <w:highlight w:val="none"/>
        </w:rPr>
        <w:t>URL:</w:t>
      </w:r>
      <w:r>
        <w:rPr>
          <w:rFonts w:ascii="楷体" w:hAnsi="楷体" w:eastAsia="楷体" w:cs="楷体"/>
          <w:color w:val="000000"/>
          <w:sz w:val="32"/>
          <w:szCs w:val="32"/>
          <w14:ligatures w14:val="none"/>
        </w:rPr>
        <w:t>http://172.26.163.196:8888/v2/api-docs</w:t>
      </w:r>
    </w:p>
    <w:p w14:paraId="2879206E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629"/>
        <w:contextualSpacing w:val="0"/>
        <w:jc w:val="both"/>
        <w:rPr>
          <w:rFonts w:ascii="楷体" w:hAnsi="楷体" w:eastAsia="楷体" w:cs="楷体"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4.</w:t>
      </w:r>
      <w:r>
        <w:rPr>
          <w:rFonts w:ascii="楷体" w:hAnsi="楷体" w:eastAsia="楷体" w:cs="楷体"/>
          <w:color w:val="000000"/>
          <w:sz w:val="32"/>
          <w:szCs w:val="32"/>
        </w:rPr>
        <w:t>隐患验证</w:t>
      </w:r>
    </w:p>
    <w:p w14:paraId="742D36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left="0" w:right="0" w:firstLine="0"/>
        <w:jc w:val="center"/>
        <w:rPr>
          <w:rFonts w:ascii="楷体" w:hAnsi="楷体" w:cs="楷体"/>
          <w:sz w:val="22"/>
          <w:szCs w:val="22"/>
        </w:rPr>
      </w:pPr>
      <w:r>
        <w:drawing>
          <wp:inline distT="0" distB="0" distL="0" distR="0">
            <wp:extent cx="5544820" cy="29248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819" cy="292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AF47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left="0" w:right="0" w:firstLine="0"/>
        <w:jc w:val="center"/>
        <w:rPr>
          <w:rFonts w:ascii="楷体" w:hAnsi="楷体" w:eastAsia="楷体" w:cs="楷体"/>
          <w:color w:val="000000"/>
          <w:sz w:val="28"/>
          <w:szCs w:val="28"/>
          <w:highlight w:val="none"/>
        </w:rPr>
      </w:pPr>
      <w:r>
        <w:rPr>
          <w:rFonts w:ascii="楷体" w:hAnsi="楷体" w:eastAsia="楷体" w:cs="楷体"/>
          <w:color w:val="000000"/>
          <w:sz w:val="28"/>
        </w:rPr>
        <w:t>图</w:t>
      </w:r>
      <w:r>
        <w:rPr>
          <w:rFonts w:ascii="Times New Roman" w:hAnsi="Times New Roman" w:eastAsia="Times New Roman" w:cs="Times New Roman"/>
          <w:color w:val="000000"/>
          <w:sz w:val="28"/>
        </w:rPr>
        <w:t>1</w:t>
      </w:r>
      <w:r>
        <w:rPr>
          <w:rFonts w:ascii="楷体" w:hAnsi="楷体" w:eastAsia="楷体" w:cs="楷体"/>
          <w:color w:val="000000"/>
          <w:sz w:val="28"/>
        </w:rPr>
        <w:t xml:space="preserve"> 告警列表</w:t>
      </w:r>
    </w:p>
    <w:p w14:paraId="5D8F2D8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left="0" w:right="0" w:firstLine="0"/>
        <w:jc w:val="center"/>
      </w:pPr>
      <w:r>
        <w:drawing>
          <wp:inline distT="0" distB="0" distL="0" distR="0">
            <wp:extent cx="5544820" cy="28009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4819" cy="28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4557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left="0" w:right="0" w:firstLine="0"/>
        <w:jc w:val="center"/>
        <w:rPr>
          <w:rFonts w:ascii="楷体" w:hAnsi="楷体" w:cs="楷体"/>
        </w:rPr>
      </w:pPr>
      <w:r>
        <w:rPr>
          <w:rFonts w:ascii="楷体" w:hAnsi="楷体" w:eastAsia="楷体" w:cs="楷体"/>
          <w:color w:val="000000"/>
          <w:sz w:val="28"/>
        </w:rPr>
        <w:t>图</w:t>
      </w:r>
      <w:r>
        <w:rPr>
          <w:rFonts w:ascii="Times New Roman" w:hAnsi="Times New Roman" w:eastAsia="Times New Roman" w:cs="Times New Roman"/>
          <w:color w:val="000000"/>
          <w:sz w:val="28"/>
        </w:rPr>
        <w:t>2</w:t>
      </w:r>
      <w:r>
        <w:rPr>
          <w:rFonts w:ascii="楷体" w:hAnsi="楷体" w:eastAsia="楷体" w:cs="楷体"/>
          <w:color w:val="000000"/>
          <w:sz w:val="28"/>
        </w:rPr>
        <w:t xml:space="preserve"> 告警详情</w:t>
      </w:r>
    </w:p>
    <w:p w14:paraId="270ED4FC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jc w:val="both"/>
        <w:rPr>
          <w:rFonts w:ascii="黑体" w:hAnsi="黑体" w:cs="黑体"/>
          <w:color w:val="000000"/>
          <w:sz w:val="32"/>
          <w:szCs w:val="32"/>
          <w:highlight w:val="none"/>
        </w:rPr>
      </w:pPr>
      <w:r>
        <w:rPr>
          <w:rFonts w:ascii="黑体" w:hAnsi="黑体" w:eastAsia="黑体" w:cs="黑体"/>
          <w:color w:val="000000"/>
          <w:sz w:val="32"/>
        </w:rPr>
        <w:t>三、整改建议</w:t>
      </w:r>
    </w:p>
    <w:p w14:paraId="2A8C9589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contextualSpacing w:val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1.在生产环境禁用Swagger；</w:t>
      </w:r>
    </w:p>
    <w:p w14:paraId="377DCB0F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contextualSpacing w:val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2.禁用敏感接口，或针对开放接口启用鉴权认证和授权控制，可采用包含数字证书或公私钥对的方式进行双向身份认证；</w:t>
      </w:r>
    </w:p>
    <w:p w14:paraId="2705F0F4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contextualSpacing w:val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3.在接口调用数据传输中，对传输数据进行加密，防止数据被窃听或泄露；</w:t>
      </w:r>
    </w:p>
    <w:p w14:paraId="3EE5C78D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contextualSpacing w:val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4.建立API安全网关，对于常规漏洞进行防护检测，比如SQL注入、XSS、RCE等。</w:t>
      </w:r>
    </w:p>
    <w:p w14:paraId="2FF8C3A1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left="0" w:right="0" w:firstLine="629"/>
        <w:contextualSpacing w:val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587" w:bottom="1417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TBjMGYxZGM2OTdhZTJlMzZjMjdlN2Q3NjdmNzEifQ=="/>
  </w:docVars>
  <w:rsids>
    <w:rsidRoot w:val="00000000"/>
    <w:rsid w:val="52B5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78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49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4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7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3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"/>
    <w:link w:val="27"/>
    <w:qFormat/>
    <w:uiPriority w:val="10"/>
    <w:rPr>
      <w:sz w:val="48"/>
      <w:szCs w:val="48"/>
    </w:rPr>
  </w:style>
  <w:style w:type="character" w:customStyle="1" w:styleId="44">
    <w:name w:val="Subtitle Char"/>
    <w:link w:val="21"/>
    <w:qFormat/>
    <w:uiPriority w:val="11"/>
    <w:rPr>
      <w:sz w:val="24"/>
      <w:szCs w:val="24"/>
    </w:rPr>
  </w:style>
  <w:style w:type="paragraph" w:styleId="45">
    <w:name w:val="Quote"/>
    <w:basedOn w:val="1"/>
    <w:next w:val="1"/>
    <w:link w:val="46"/>
    <w:qFormat/>
    <w:uiPriority w:val="29"/>
    <w:pPr>
      <w:ind w:left="720" w:right="720"/>
    </w:pPr>
    <w:rPr>
      <w:i/>
    </w:rPr>
  </w:style>
  <w:style w:type="character" w:customStyle="1" w:styleId="46">
    <w:name w:val="Quote Char"/>
    <w:link w:val="45"/>
    <w:qFormat/>
    <w:uiPriority w:val="29"/>
    <w:rPr>
      <w:i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8">
    <w:name w:val="Intense Quote Char"/>
    <w:link w:val="47"/>
    <w:qFormat/>
    <w:uiPriority w:val="30"/>
    <w:rPr>
      <w:i/>
    </w:rPr>
  </w:style>
  <w:style w:type="character" w:customStyle="1" w:styleId="49">
    <w:name w:val="Header Char"/>
    <w:link w:val="18"/>
    <w:qFormat/>
    <w:uiPriority w:val="99"/>
  </w:style>
  <w:style w:type="character" w:customStyle="1" w:styleId="50">
    <w:name w:val="Footer Char"/>
    <w:link w:val="17"/>
    <w:qFormat/>
    <w:uiPriority w:val="99"/>
  </w:style>
  <w:style w:type="character" w:customStyle="1" w:styleId="51">
    <w:name w:val="Caption Char"/>
    <w:link w:val="17"/>
    <w:qFormat/>
    <w:uiPriority w:val="99"/>
  </w:style>
  <w:style w:type="table" w:customStyle="1" w:styleId="52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4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5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9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0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1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2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3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4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5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6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7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8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9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0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1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2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3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4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5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6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7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8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9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0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1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2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3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4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5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6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7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88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89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0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1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2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3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4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6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7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8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9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3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4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5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6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7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8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09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0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1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2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3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4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5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6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7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18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19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0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1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2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3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4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5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6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7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8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9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0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1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2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3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4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5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6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7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38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39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0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1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2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3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4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5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1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7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58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9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0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1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2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3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4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5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6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7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8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9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0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1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2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3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4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5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6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7">
    <w:name w:val="Footnote Text Char"/>
    <w:link w:val="22"/>
    <w:qFormat/>
    <w:uiPriority w:val="99"/>
    <w:rPr>
      <w:sz w:val="18"/>
    </w:rPr>
  </w:style>
  <w:style w:type="character" w:customStyle="1" w:styleId="178">
    <w:name w:val="Endnote Text Char"/>
    <w:link w:val="16"/>
    <w:qFormat/>
    <w:uiPriority w:val="99"/>
    <w:rPr>
      <w:sz w:val="20"/>
    </w:rPr>
  </w:style>
  <w:style w:type="paragraph" w:customStyle="1" w:styleId="179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180">
    <w:name w:val="No Spacing"/>
    <w:basedOn w:val="1"/>
    <w:qFormat/>
    <w:uiPriority w:val="1"/>
    <w:pPr>
      <w:spacing w:after="0" w:line="240" w:lineRule="auto"/>
    </w:pPr>
  </w:style>
  <w:style w:type="paragraph" w:styleId="18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442</Words>
  <Characters>541</Characters>
  <TotalTime>0</TotalTime>
  <ScaleCrop>false</ScaleCrop>
  <LinksUpToDate>false</LinksUpToDate>
  <CharactersWithSpaces>548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2024-07-29T01:29:18Z</dcterms:created>
  <dc:creator>su</dc:creator>
  <cp:lastModifiedBy>su</cp:lastModifiedBy>
  <dcterms:modified xsi:type="dcterms:W3CDTF">2024-07-29T01:30:09Z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D4041441EB66480CBEF57C79AFAA144B_12</vt:lpwstr>
  </property>
</Properties>
</file>