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6CD03" w14:textId="77777777" w:rsidR="0020352A" w:rsidRDefault="0020352A">
      <w:r>
        <w:rPr>
          <w:rFonts w:hint="eastAsia"/>
        </w:rPr>
        <w:t>问题背景：广西省厅客户反馈部里排查系统中的全国联网统计报表统计规则有异议，</w:t>
      </w:r>
    </w:p>
    <w:p w14:paraId="2B0BB5AA" w14:textId="7313C9D3" w:rsidR="002E56E4" w:rsidRDefault="0020352A">
      <w:r>
        <w:rPr>
          <w:rFonts w:hint="eastAsia"/>
        </w:rPr>
        <w:t>问题一：针对“</w:t>
      </w:r>
      <w:r>
        <w:rPr>
          <w:rFonts w:ascii="Helvetica" w:hAnsi="Helvetica" w:cs="Helvetica"/>
          <w:color w:val="000000"/>
          <w:szCs w:val="21"/>
          <w:shd w:val="clear" w:color="auto" w:fill="FFFFFF"/>
        </w:rPr>
        <w:t>已联网排污单位数</w:t>
      </w:r>
      <w:r>
        <w:rPr>
          <w:rFonts w:hint="eastAsia"/>
        </w:rPr>
        <w:t>”和“</w:t>
      </w:r>
      <w:r>
        <w:rPr>
          <w:rFonts w:ascii="Helvetica" w:hAnsi="Helvetica" w:cs="Helvetica"/>
          <w:color w:val="000000"/>
          <w:szCs w:val="21"/>
          <w:shd w:val="clear" w:color="auto" w:fill="FFFFFF"/>
        </w:rPr>
        <w:t>已联网排放口数</w:t>
      </w:r>
      <w:r>
        <w:rPr>
          <w:rFonts w:hint="eastAsia"/>
        </w:rPr>
        <w:t>”定义有异议。按照目前的统计规则就会出现，例如长期停产的企业，企业未上传任何数据只是在平台录了一条停运记录，就被判定为已联网，这个与实际</w:t>
      </w:r>
      <w:r>
        <w:t>市环保部门每年做的联网工作</w:t>
      </w:r>
      <w:r>
        <w:rPr>
          <w:rFonts w:hint="eastAsia"/>
        </w:rPr>
        <w:t>认为的已联网存在冲突，实际安装联网都是以企业是否有数据上传到环保监管平台为准。请酌情考量省市工作建议。</w:t>
      </w:r>
    </w:p>
    <w:p w14:paraId="025B2D36" w14:textId="23076C2F" w:rsidR="0020352A" w:rsidRDefault="0020352A">
      <w:pPr>
        <w:rPr>
          <w:rFonts w:hint="eastAsia"/>
        </w:rPr>
      </w:pPr>
      <w:r>
        <w:rPr>
          <w:rFonts w:hint="eastAsia"/>
        </w:rPr>
        <w:t>问题二：已提交材料经部里审核通过的，依申请暂缓联网的企业和排口不应该被统计到排污单位总数的分母里。如果如果统计到分母里就会拉低联网率。</w:t>
      </w:r>
    </w:p>
    <w:p w14:paraId="49EE4DF2" w14:textId="02FBDB7C" w:rsidR="0020352A" w:rsidRDefault="00E378AE">
      <w:pPr>
        <w:rPr>
          <w:rFonts w:hint="eastAsia"/>
        </w:rPr>
      </w:pPr>
      <w:r w:rsidRPr="00E378AE">
        <w:rPr>
          <w:noProof/>
        </w:rPr>
        <w:t xml:space="preserve"> </w:t>
      </w:r>
      <w:r>
        <w:rPr>
          <w:noProof/>
        </w:rPr>
        <w:drawing>
          <wp:inline distT="0" distB="0" distL="0" distR="0" wp14:anchorId="6759BC6B" wp14:editId="789E3347">
            <wp:extent cx="5143500" cy="6858000"/>
            <wp:effectExtent l="0" t="0" r="0" b="0"/>
            <wp:docPr id="1155400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0075" name=""/>
                    <pic:cNvPicPr/>
                  </pic:nvPicPr>
                  <pic:blipFill>
                    <a:blip r:embed="rId4"/>
                    <a:stretch>
                      <a:fillRect/>
                    </a:stretch>
                  </pic:blipFill>
                  <pic:spPr>
                    <a:xfrm>
                      <a:off x="0" y="0"/>
                      <a:ext cx="5143500" cy="6858000"/>
                    </a:xfrm>
                    <a:prstGeom prst="rect">
                      <a:avLst/>
                    </a:prstGeom>
                  </pic:spPr>
                </pic:pic>
              </a:graphicData>
            </a:graphic>
          </wp:inline>
        </w:drawing>
      </w:r>
      <w:r w:rsidRPr="00E378AE">
        <w:rPr>
          <w:noProof/>
        </w:rPr>
        <w:t xml:space="preserve"> </w:t>
      </w:r>
      <w:r>
        <w:rPr>
          <w:noProof/>
        </w:rPr>
        <w:lastRenderedPageBreak/>
        <w:drawing>
          <wp:inline distT="0" distB="0" distL="0" distR="0" wp14:anchorId="54DDEDFC" wp14:editId="60FFC525">
            <wp:extent cx="5143500" cy="6858000"/>
            <wp:effectExtent l="0" t="0" r="0" b="0"/>
            <wp:docPr id="6510258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25881" name=""/>
                    <pic:cNvPicPr/>
                  </pic:nvPicPr>
                  <pic:blipFill>
                    <a:blip r:embed="rId5"/>
                    <a:stretch>
                      <a:fillRect/>
                    </a:stretch>
                  </pic:blipFill>
                  <pic:spPr>
                    <a:xfrm>
                      <a:off x="0" y="0"/>
                      <a:ext cx="5143500" cy="6858000"/>
                    </a:xfrm>
                    <a:prstGeom prst="rect">
                      <a:avLst/>
                    </a:prstGeom>
                  </pic:spPr>
                </pic:pic>
              </a:graphicData>
            </a:graphic>
          </wp:inline>
        </w:drawing>
      </w:r>
    </w:p>
    <w:sectPr w:rsidR="00203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11"/>
    <w:rsid w:val="0020352A"/>
    <w:rsid w:val="002E56E4"/>
    <w:rsid w:val="00442411"/>
    <w:rsid w:val="00E3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69F6"/>
  <w15:chartTrackingRefBased/>
  <w15:docId w15:val="{529E025D-8160-46C6-9EE3-297DDE42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效金 郭</dc:creator>
  <cp:keywords/>
  <dc:description/>
  <cp:lastModifiedBy>效金 郭</cp:lastModifiedBy>
  <cp:revision>4</cp:revision>
  <dcterms:created xsi:type="dcterms:W3CDTF">2024-04-10T02:37:00Z</dcterms:created>
  <dcterms:modified xsi:type="dcterms:W3CDTF">2024-04-10T02:52:00Z</dcterms:modified>
</cp:coreProperties>
</file>