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pacing w:before="163" w:after="163"/>
      </w:pPr>
      <w:bookmarkStart w:id="0" w:name="_GoBack"/>
      <w:bookmarkEnd w:id="0"/>
      <w:r>
        <w:rPr>
          <w:rFonts w:hint="eastAsia"/>
        </w:rPr>
        <w:t>资产: https://10.122.72.180:9000</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5"/>
                <w:rFonts w:ascii="Times New Roman" w:hAnsi="Times New Roman" w:eastAsia="宋体" w:cs="Times New Roman"/>
                <w:sz w:val="21"/>
                <w:szCs w:val="21"/>
              </w:rPr>
            </w:pPr>
            <w:r>
              <w:rPr>
                <w:rStyle w:val="5"/>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5"/>
                <w:rFonts w:ascii="Times New Roman" w:hAnsi="Times New Roman" w:eastAsia="宋体" w:cs="Times New Roman"/>
                <w:sz w:val="21"/>
                <w:szCs w:val="21"/>
              </w:rPr>
            </w:pPr>
            <w:r>
              <w:rPr>
                <w:rStyle w:val="5"/>
                <w:rFonts w:ascii="Times New Roman" w:hAnsi="Times New Roman" w:eastAsia="宋体"/>
                <w:sz w:val="21"/>
                <w:szCs w:val="21"/>
              </w:rPr>
              <w:t>不安全的crossdomain.xml文件【原理扫描】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5"/>
                <w:rFonts w:ascii="Times New Roman" w:hAnsi="Times New Roman" w:eastAsia="宋体"/>
                <w:b w:val="0"/>
                <w:sz w:val="21"/>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5"/>
                <w:rFonts w:ascii="Times New Roman" w:hAnsi="Times New Roman" w:eastAsia="宋体"/>
                <w:b w:val="0"/>
                <w:sz w:val="21"/>
                <w:szCs w:val="21"/>
              </w:rPr>
            </w:pPr>
            <w:r>
              <w:rPr>
                <w:rStyle w:val="5"/>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浏览器安全模型通常会阻止一个域中的Web内容访问另一域中的数据。这通常被称为“相同来源政策”。 URL策略文件授予跨域读取数据的权限。它们允许默认情况下不允许的操作。默认情况下，URL策略文件位于目标服务器的根目录中，名称为crossdomain.xml（例如，位于www.example.com/crossdomain.xml）。
当在crossdomain.xml文件中指定了域时，站点将声明它愿意允许该域中任何服务器的操作员获取策略文件所在的服务器上的任何文档。部署在该网站上的crossdomain.xml文件将服务器打开到所有域（支持使用单个星号“ *”作为纯通配符），如下所示：
&lt;cross-domain-policy&gt;
&lt;allow-access-from domain="*" /&gt;
&lt;/cross-domain-policy&gt;
此做法适用于公共服务器，但不应用于位于防火墙后面的站点，因为它可能允许访问保护区。它不适用于要求以密码或cookie形式进行身份验证的站点。在使用跨域策略文件时，使用基于cookie进行身份验证的通用做法来访问私有或用户特定数据的站点应格外小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使用不安全的跨域策略文件可能会使您的站点遭受各种攻击。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仔细评估将允许哪些站点进行跨域调用。 考虑网络拓扑以及将受跨域策略的配置或实施影响的任何身份验证机制。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http://www.adobe.com/devnet/flashplayer/articles/cross_domain_policy.html
http://blogs.adobe.com/stateofsecurity/2007/07/crossdomain_policy_files_1.html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https://10.122.72.180:9000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GET /crossdomain.xml HTTP/1.1</w:t>
            </w:r>
            <w:r>
              <w:rPr>
                <w:sz w:val="21"/>
                <w:szCs w:val="21"/>
              </w:rPr>
              <w:br w:type="textWrapping"/>
            </w:r>
            <w:r>
              <w:rPr>
                <w:sz w:val="21"/>
                <w:szCs w:val="21"/>
              </w:rPr>
              <w:t>Host: 10.122.72.180:9000</w:t>
            </w:r>
            <w:r>
              <w:rPr>
                <w:sz w:val="21"/>
                <w:szCs w:val="21"/>
              </w:rPr>
              <w:br w:type="textWrapping"/>
            </w:r>
            <w:r>
              <w:rPr>
                <w:sz w:val="21"/>
                <w:szCs w:val="21"/>
              </w:rPr>
              <w:t>User-Agent: python-requests/2.23.0</w:t>
            </w:r>
            <w:r>
              <w:rPr>
                <w:sz w:val="21"/>
                <w:szCs w:val="21"/>
              </w:rPr>
              <w:br w:type="textWrapping"/>
            </w:r>
            <w:r>
              <w:rPr>
                <w:sz w:val="21"/>
                <w:szCs w:val="21"/>
              </w:rPr>
              <w:t>Accept-Encoding: gzip, deflate</w:t>
            </w:r>
            <w:r>
              <w:rPr>
                <w:sz w:val="21"/>
                <w:szCs w:val="21"/>
              </w:rPr>
              <w:br w:type="textWrapping"/>
            </w:r>
            <w:r>
              <w:rPr>
                <w:sz w:val="21"/>
                <w:szCs w:val="21"/>
              </w:rPr>
              <w:t>Accept: */*</w:t>
            </w:r>
            <w:r>
              <w:rPr>
                <w:sz w:val="21"/>
                <w:szCs w:val="21"/>
              </w:rPr>
              <w:br w:type="textWrapping"/>
            </w:r>
            <w:r>
              <w:rPr>
                <w:sz w:val="21"/>
                <w:szCs w:val="21"/>
              </w:rPr>
              <w:t>Connection: keep-alive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SF-2022-00770</w:t>
            </w:r>
          </w:p>
        </w:tc>
      </w:tr>
    </w:tbl>
    <w:p>
      <w:pPr>
        <w:pStyle w:val="2"/>
        <w:wordWrap w:val="0"/>
        <w:spacing w:before="163" w:after="163"/>
      </w:pPr>
      <w:r>
        <w:rPr>
          <w:rFonts w:hint="eastAsia"/>
        </w:rPr>
        <w:t>资产: http://10.122.72.180:8080/jointframe/login</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0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BEBEBE"/>
            <w:vAlign w:val="center"/>
          </w:tcPr>
          <w:p>
            <w:pPr>
              <w:ind w:firstLine="0" w:firstLineChars="0"/>
              <w:jc w:val="center"/>
              <w:rPr>
                <w:rStyle w:val="5"/>
                <w:rFonts w:ascii="Times New Roman" w:hAnsi="Times New Roman" w:eastAsia="宋体" w:cs="Times New Roman"/>
                <w:sz w:val="21"/>
                <w:szCs w:val="21"/>
              </w:rPr>
            </w:pPr>
            <w:r>
              <w:rPr>
                <w:rStyle w:val="5"/>
                <w:rFonts w:ascii="Times New Roman" w:hAnsi="Times New Roman" w:eastAsia="宋体" w:cs="Times New Roman"/>
                <w:sz w:val="21"/>
                <w:szCs w:val="21"/>
              </w:rPr>
              <w:t>漏洞名称</w:t>
            </w:r>
          </w:p>
        </w:tc>
        <w:tc>
          <w:tcPr>
            <w:tcW w:w="7021" w:type="dxa"/>
            <w:gridSpan w:val="2"/>
            <w:shd w:val="clear" w:color="auto" w:fill="BEBEBE"/>
            <w:vAlign w:val="center"/>
          </w:tcPr>
          <w:p>
            <w:pPr>
              <w:ind w:firstLine="0" w:firstLineChars="0"/>
              <w:jc w:val="left"/>
              <w:rPr>
                <w:rStyle w:val="5"/>
                <w:rFonts w:ascii="Times New Roman" w:hAnsi="Times New Roman" w:eastAsia="宋体" w:cs="Times New Roman"/>
                <w:sz w:val="21"/>
                <w:szCs w:val="21"/>
              </w:rPr>
            </w:pPr>
            <w:r>
              <w:rPr>
                <w:rStyle w:val="5"/>
                <w:rFonts w:ascii="Times New Roman" w:hAnsi="Times New Roman" w:eastAsia="宋体"/>
                <w:sz w:val="21"/>
                <w:szCs w:val="21"/>
              </w:rPr>
              <w:t>OPTIONS方法启用【原理扫描】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风险等级：</w:t>
            </w:r>
          </w:p>
        </w:tc>
        <w:tc>
          <w:tcPr>
            <w:tcW w:w="7021" w:type="dxa"/>
            <w:gridSpan w:val="2"/>
            <w:vAlign w:val="center"/>
          </w:tcPr>
          <w:p>
            <w:pPr>
              <w:ind w:firstLine="0" w:firstLineChars="0"/>
              <w:jc w:val="left"/>
              <w:rPr>
                <w:rFonts w:ascii="Times New Roman" w:hAnsi="Times New Roman" w:eastAsia="微软雅黑"/>
                <w:b/>
                <w:sz w:val="21"/>
                <w:szCs w:val="21"/>
              </w:rPr>
            </w:pPr>
            <w:r>
              <w:rPr>
                <w:rStyle w:val="5"/>
                <w:rFonts w:ascii="Times New Roman" w:hAnsi="Times New Roman" w:eastAsia="宋体"/>
                <w:b w:val="0"/>
                <w:sz w:val="21"/>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高可利用：</w:t>
            </w:r>
          </w:p>
        </w:tc>
        <w:tc>
          <w:tcPr>
            <w:tcW w:w="7021" w:type="dxa"/>
            <w:gridSpan w:val="2"/>
            <w:vAlign w:val="center"/>
          </w:tcPr>
          <w:p>
            <w:pPr>
              <w:ind w:firstLine="0" w:firstLineChars="0"/>
              <w:jc w:val="left"/>
              <w:rPr>
                <w:rStyle w:val="5"/>
                <w:rFonts w:ascii="Times New Roman" w:hAnsi="Times New Roman" w:eastAsia="宋体"/>
                <w:b w:val="0"/>
                <w:sz w:val="21"/>
                <w:szCs w:val="21"/>
              </w:rPr>
            </w:pPr>
            <w:r>
              <w:rPr>
                <w:rStyle w:val="5"/>
                <w:rFonts w:hint="eastAsia" w:ascii="Times New Roman" w:hAnsi="Times New Roman" w:eastAsia="宋体"/>
                <w:b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CVE编号：</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端口(服务)：</w:t>
            </w:r>
          </w:p>
        </w:tc>
        <w:tc>
          <w:tcPr>
            <w:tcW w:w="7021" w:type="dxa"/>
            <w:gridSpan w:val="2"/>
            <w:vAlign w:val="center"/>
          </w:tcPr>
          <w:p>
            <w:pPr>
              <w:ind w:firstLine="0" w:firstLineChars="0"/>
              <w:jc w:val="left"/>
              <w:rPr>
                <w:rFonts w:ascii="Times New Roman" w:hAnsi="Times New Roman" w:eastAsia="微软雅黑"/>
                <w:sz w:val="21"/>
                <w:szCs w:val="21"/>
              </w:rPr>
            </w:pPr>
            <w:r>
              <w:rPr>
                <w:rFonts w:hint="eastAsia" w:ascii="Times New Roman" w:hAnsi="Times New Roman" w:eastAsia="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风险描述：</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此Web服务器上启用了HTTP OPTIONS方法。 OPTIONS方法提供了Web服务器支持的方法列表，它表示对有关由Request-URI标识的请求/响应链上可用的通信选项的信息的请求。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hint="eastAsia" w:ascii="Times New Roman" w:hAnsi="Times New Roman"/>
                <w:sz w:val="21"/>
                <w:szCs w:val="21"/>
              </w:rPr>
              <w:t>风险</w:t>
            </w:r>
            <w:r>
              <w:rPr>
                <w:rFonts w:ascii="Times New Roman" w:hAnsi="Times New Roman"/>
                <w:sz w:val="21"/>
                <w:szCs w:val="21"/>
              </w:rPr>
              <w:t>影响：</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OPTIONS方法可能会公开敏感信息，这些信息可能有助于恶意用户准备更高级的攻击。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解决方案：</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建议在Web服务器上禁用OPTIONS方法。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参考资料：</w:t>
            </w:r>
          </w:p>
        </w:tc>
        <w:tc>
          <w:tcPr>
            <w:tcW w:w="7021" w:type="dxa"/>
            <w:gridSpan w:val="2"/>
            <w:vAlign w:val="center"/>
          </w:tcPr>
          <w:p>
            <w:pPr>
              <w:ind w:firstLine="0" w:firstLineChars="0"/>
              <w:jc w:val="left"/>
              <w:rPr>
                <w:rFonts w:ascii="Times New Roman" w:hAnsi="Times New Roman" w:eastAsia="微软雅黑"/>
                <w:sz w:val="21"/>
                <w:szCs w:val="21"/>
              </w:rPr>
            </w:pPr>
            <w:r>
              <w:rPr>
                <w:sz w:val="21"/>
                <w:szCs w:val="21"/>
              </w:rPr>
              <w:t>https://www.owasp.org/index.php/Testing_for_HTTP_Methods_and_XST_(OWASP-CM-008)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eastAsia="微软雅黑"/>
                <w:sz w:val="21"/>
                <w:szCs w:val="21"/>
              </w:rPr>
            </w:pPr>
            <w:r>
              <w:rPr>
                <w:rFonts w:ascii="Times New Roman" w:hAnsi="Times New Roman"/>
                <w:sz w:val="21"/>
                <w:szCs w:val="21"/>
              </w:rPr>
              <w:t>协议类型：</w:t>
            </w:r>
          </w:p>
        </w:tc>
        <w:tc>
          <w:tcPr>
            <w:tcW w:w="7021" w:type="dxa"/>
            <w:gridSpan w:val="2"/>
            <w:vAlign w:val="center"/>
          </w:tcPr>
          <w:p>
            <w:pPr>
              <w:ind w:firstLine="0" w:firstLineChars="0"/>
              <w:jc w:val="left"/>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restart"/>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风险举证</w:t>
            </w:r>
            <w:r>
              <w:rPr>
                <w:rFonts w:hint="eastAsia" w:ascii="Times New Roman" w:hAnsi="Times New Roman"/>
                <w:sz w:val="21"/>
                <w:szCs w:val="21"/>
              </w:rPr>
              <w:t>：</w:t>
            </w:r>
          </w:p>
        </w:tc>
        <w:tc>
          <w:tcPr>
            <w:tcW w:w="7021" w:type="dxa"/>
            <w:gridSpan w:val="2"/>
            <w:vAlign w:val="center"/>
          </w:tcPr>
          <w:p>
            <w:pPr>
              <w:ind w:firstLine="0" w:firstLineChars="0"/>
              <w:jc w:val="left"/>
              <w:rPr>
                <w:rFonts w:ascii="Times New Roman" w:hAnsi="Times New Roman"/>
                <w:sz w:val="21"/>
                <w:szCs w:val="21"/>
              </w:rPr>
            </w:pPr>
            <w:r>
              <w:rPr>
                <w:sz w:val="21"/>
                <w:szCs w:val="21"/>
              </w:rPr>
              <w:t>http://10.122.72.180:8080/jointframe/login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Merge w:val="continue"/>
            <w:shd w:val="clear" w:color="auto" w:fill="FFFFFF"/>
          </w:tcPr>
          <w:p>
            <w:pPr>
              <w:ind w:firstLine="420"/>
              <w:jc w:val="center"/>
              <w:rPr>
                <w:sz w:val="21"/>
                <w:szCs w:val="21"/>
              </w:rPr>
            </w:pPr>
          </w:p>
        </w:tc>
        <w:tc>
          <w:tcPr>
            <w:tcW w:w="1046" w:type="dxa"/>
            <w:shd w:val="clear" w:color="auto" w:fill="FFFFFF"/>
            <w:vAlign w:val="center"/>
          </w:tcPr>
          <w:p>
            <w:pPr>
              <w:ind w:firstLine="0" w:firstLineChars="0"/>
              <w:jc w:val="center"/>
            </w:pPr>
            <w:r>
              <w:rPr>
                <w:rFonts w:ascii="Times New Roman" w:hAnsi="Times New Roman"/>
                <w:sz w:val="21"/>
                <w:szCs w:val="21"/>
              </w:rPr>
              <w:t>请求</w:t>
            </w:r>
            <w:r>
              <w:rPr>
                <w:rFonts w:hint="eastAsia" w:ascii="Times New Roman" w:hAnsi="Times New Roman"/>
                <w:sz w:val="21"/>
                <w:szCs w:val="21"/>
              </w:rPr>
              <w:t>：</w:t>
            </w:r>
          </w:p>
        </w:tc>
        <w:tc>
          <w:tcPr>
            <w:tcW w:w="5975" w:type="dxa"/>
            <w:shd w:val="clear" w:color="auto" w:fill="FFFFFF"/>
            <w:vAlign w:val="center"/>
          </w:tcPr>
          <w:p>
            <w:pPr>
              <w:ind w:firstLine="0" w:firstLineChars="0"/>
              <w:jc w:val="left"/>
            </w:pPr>
            <w:r>
              <w:rPr>
                <w:sz w:val="21"/>
                <w:szCs w:val="21"/>
              </w:rPr>
              <w:t>OPTIONS /jointframe/login HTTP/1.1</w:t>
            </w:r>
            <w:r>
              <w:rPr>
                <w:sz w:val="21"/>
                <w:szCs w:val="21"/>
              </w:rPr>
              <w:br w:type="textWrapping"/>
            </w:r>
            <w:r>
              <w:rPr>
                <w:sz w:val="21"/>
                <w:szCs w:val="21"/>
              </w:rPr>
              <w:t>Host: 10.122.72.180:8080</w:t>
            </w:r>
            <w:r>
              <w:rPr>
                <w:sz w:val="21"/>
                <w:szCs w:val="21"/>
              </w:rPr>
              <w:br w:type="textWrapping"/>
            </w:r>
            <w:r>
              <w:rPr>
                <w:sz w:val="21"/>
                <w:szCs w:val="21"/>
              </w:rPr>
              <w:t>User-Agent: python-requests/2.23.0</w:t>
            </w:r>
            <w:r>
              <w:rPr>
                <w:sz w:val="21"/>
                <w:szCs w:val="21"/>
              </w:rPr>
              <w:br w:type="textWrapping"/>
            </w:r>
            <w:r>
              <w:rPr>
                <w:sz w:val="21"/>
                <w:szCs w:val="21"/>
              </w:rPr>
              <w:t>Accept-Encoding: gzip, deflate</w:t>
            </w:r>
            <w:r>
              <w:rPr>
                <w:sz w:val="21"/>
                <w:szCs w:val="21"/>
              </w:rPr>
              <w:br w:type="textWrapping"/>
            </w:r>
            <w:r>
              <w:rPr>
                <w:sz w:val="21"/>
                <w:szCs w:val="21"/>
              </w:rPr>
              <w:t>Accept: */*</w:t>
            </w:r>
            <w:r>
              <w:rPr>
                <w:sz w:val="21"/>
                <w:szCs w:val="21"/>
              </w:rPr>
              <w:br w:type="textWrapping"/>
            </w:r>
            <w:r>
              <w:rPr>
                <w:sz w:val="21"/>
                <w:szCs w:val="21"/>
              </w:rPr>
              <w:t>Connection: keep-alive</w:t>
            </w:r>
            <w:r>
              <w:rPr>
                <w:sz w:val="21"/>
                <w:szCs w:val="21"/>
              </w:rPr>
              <w:br w:type="textWrapping"/>
            </w:r>
            <w:r>
              <w:rPr>
                <w:sz w:val="21"/>
                <w:szCs w:val="21"/>
              </w:rPr>
              <w:t>Content-Length: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shd w:val="clear" w:color="auto" w:fill="FFFFFF"/>
            <w:vAlign w:val="center"/>
          </w:tcPr>
          <w:p>
            <w:pPr>
              <w:ind w:firstLine="0" w:firstLineChars="0"/>
              <w:jc w:val="center"/>
              <w:rPr>
                <w:rFonts w:ascii="Times New Roman" w:hAnsi="Times New Roman"/>
                <w:sz w:val="21"/>
                <w:szCs w:val="21"/>
              </w:rPr>
            </w:pPr>
            <w:r>
              <w:rPr>
                <w:rFonts w:ascii="Times New Roman" w:hAnsi="Times New Roman"/>
                <w:sz w:val="21"/>
                <w:szCs w:val="21"/>
              </w:rPr>
              <w:t>漏洞ID：</w:t>
            </w:r>
          </w:p>
        </w:tc>
        <w:tc>
          <w:tcPr>
            <w:tcW w:w="7021" w:type="dxa"/>
            <w:gridSpan w:val="2"/>
            <w:vAlign w:val="center"/>
          </w:tcPr>
          <w:p>
            <w:pPr>
              <w:ind w:firstLine="0" w:firstLineChars="0"/>
              <w:rPr>
                <w:sz w:val="21"/>
                <w:szCs w:val="21"/>
              </w:rPr>
            </w:pPr>
            <w:r>
              <w:rPr>
                <w:sz w:val="21"/>
                <w:szCs w:val="21"/>
              </w:rPr>
              <w:t>SF-2022-00754</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A9939"/>
    <w:multiLevelType w:val="multilevel"/>
    <w:tmpl w:val="0E2A9939"/>
    <w:lvl w:ilvl="0" w:tentative="0">
      <w:start w:val="1"/>
      <w:numFmt w:val="decimal"/>
      <w:suff w:val="nothing"/>
      <w:lvlText w:val="%1 "/>
      <w:lvlJc w:val="left"/>
      <w:pPr>
        <w:ind w:left="420" w:hanging="420"/>
      </w:pPr>
      <w:rPr>
        <w:rFonts w:hint="eastAsia"/>
        <w:b/>
        <w:bCs/>
        <w:sz w:val="32"/>
        <w:szCs w:val="32"/>
      </w:rPr>
    </w:lvl>
    <w:lvl w:ilvl="1" w:tentative="0">
      <w:start w:val="1"/>
      <w:numFmt w:val="decimal"/>
      <w:isLgl/>
      <w:suff w:val="nothing"/>
      <w:lvlText w:val="%1.%2 "/>
      <w:lvlJc w:val="left"/>
      <w:pPr>
        <w:ind w:left="0" w:firstLine="0"/>
      </w:pPr>
      <w:rPr>
        <w:rFonts w:hint="default" w:ascii="Times New Roman" w:hAnsi="Times New Roman" w:eastAsia="黑体" w:cs="Times New Roman"/>
        <w:b/>
        <w:bCs/>
        <w:sz w:val="30"/>
        <w:szCs w:val="32"/>
      </w:rPr>
    </w:lvl>
    <w:lvl w:ilvl="2" w:tentative="0">
      <w:start w:val="1"/>
      <w:numFmt w:val="decimal"/>
      <w:pStyle w:val="2"/>
      <w:isLgl/>
      <w:suff w:val="nothing"/>
      <w:lvlText w:val="%1.%2.%3 "/>
      <w:lvlJc w:val="left"/>
      <w:pPr>
        <w:ind w:left="0" w:firstLine="0"/>
      </w:pPr>
      <w:rPr>
        <w:rFonts w:hint="default" w:ascii="Times New Roman" w:hAnsi="Times New Roman" w:eastAsia="微软雅黑" w:cs="Times New Roman"/>
        <w:b/>
        <w:bCs/>
        <w:sz w:val="28"/>
        <w:szCs w:val="28"/>
      </w:rPr>
    </w:lvl>
    <w:lvl w:ilvl="3" w:tentative="0">
      <w:start w:val="1"/>
      <w:numFmt w:val="decimal"/>
      <w:isLgl/>
      <w:suff w:val="nothing"/>
      <w:lvlText w:val="%1.%2.%3.%4、"/>
      <w:lvlJc w:val="left"/>
      <w:pPr>
        <w:ind w:left="0" w:firstLine="0"/>
      </w:pPr>
      <w:rPr>
        <w:rFonts w:hint="eastAsia" w:ascii="微软雅黑" w:hAnsi="微软雅黑" w:eastAsia="微软雅黑" w:cs="微软雅黑"/>
      </w:rPr>
    </w:lvl>
    <w:lvl w:ilvl="4" w:tentative="0">
      <w:start w:val="1"/>
      <w:numFmt w:val="lowerLetter"/>
      <w:lvlText w:val="%5."/>
      <w:lvlJc w:val="left"/>
      <w:pPr>
        <w:tabs>
          <w:tab w:val="left" w:pos="2100"/>
        </w:tabs>
        <w:ind w:left="2500" w:hanging="420"/>
      </w:pPr>
      <w:rPr>
        <w:rFonts w:hint="eastAsia" w:ascii="宋体" w:hAnsi="宋体" w:eastAsia="宋体" w:cs="宋体"/>
      </w:rPr>
    </w:lvl>
    <w:lvl w:ilvl="5" w:tentative="0">
      <w:start w:val="1"/>
      <w:numFmt w:val="lowerLetter"/>
      <w:lvlText w:val="%6)"/>
      <w:lvlJc w:val="left"/>
      <w:pPr>
        <w:tabs>
          <w:tab w:val="left" w:pos="2520"/>
        </w:tabs>
        <w:ind w:left="2920" w:hanging="420"/>
      </w:pPr>
      <w:rPr>
        <w:rFonts w:hint="eastAsia"/>
      </w:rPr>
    </w:lvl>
    <w:lvl w:ilvl="6" w:tentative="0">
      <w:start w:val="1"/>
      <w:numFmt w:val="lowerRoman"/>
      <w:lvlText w:val="%7."/>
      <w:lvlJc w:val="left"/>
      <w:pPr>
        <w:tabs>
          <w:tab w:val="left" w:pos="2940"/>
        </w:tabs>
        <w:ind w:left="3340" w:hanging="420"/>
      </w:pPr>
      <w:rPr>
        <w:rFonts w:hint="eastAsia"/>
      </w:rPr>
    </w:lvl>
    <w:lvl w:ilvl="7" w:tentative="0">
      <w:start w:val="1"/>
      <w:numFmt w:val="lowerRoman"/>
      <w:lvlText w:val="%8)"/>
      <w:lvlJc w:val="left"/>
      <w:pPr>
        <w:tabs>
          <w:tab w:val="left" w:pos="3360"/>
        </w:tabs>
        <w:ind w:left="3760" w:hanging="420"/>
      </w:pPr>
      <w:rPr>
        <w:rFonts w:hint="eastAsia"/>
      </w:rPr>
    </w:lvl>
    <w:lvl w:ilvl="8" w:tentative="0">
      <w:start w:val="1"/>
      <w:numFmt w:val="lowerLetter"/>
      <w:lvlText w:val="%9."/>
      <w:lvlJc w:val="left"/>
      <w:pPr>
        <w:tabs>
          <w:tab w:val="left" w:pos="3780"/>
        </w:tabs>
        <w:ind w:left="41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mVlNGFkZGFmNjE1NGVkOWFmOWI2ZTNjZTk4ODgifQ=="/>
  </w:docVars>
  <w:rsids>
    <w:rsidRoot w:val="00000000"/>
    <w:rsid w:val="2B2067B8"/>
    <w:rsid w:val="30220730"/>
    <w:rsid w:val="5D40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Calibri" w:hAnsi="Calibri" w:eastAsia="宋体" w:cs="Times New Roman"/>
      <w:kern w:val="2"/>
      <w:sz w:val="24"/>
      <w:szCs w:val="24"/>
      <w:lang w:val="en-US" w:eastAsia="zh-CN" w:bidi="ar-SA"/>
    </w:rPr>
  </w:style>
  <w:style w:type="paragraph" w:styleId="2">
    <w:name w:val="heading 3"/>
    <w:next w:val="1"/>
    <w:qFormat/>
    <w:uiPriority w:val="0"/>
    <w:pPr>
      <w:keepNext/>
      <w:keepLines/>
      <w:numPr>
        <w:ilvl w:val="2"/>
        <w:numId w:val="1"/>
      </w:numPr>
      <w:tabs>
        <w:tab w:val="left" w:pos="0"/>
      </w:tabs>
      <w:spacing w:beforeLines="50" w:afterLines="50"/>
      <w:outlineLvl w:val="2"/>
    </w:pPr>
    <w:rPr>
      <w:rFonts w:ascii="Times New Roman" w:hAnsi="Times New Roman" w:eastAsia="黑体" w:cs="Times New Roman"/>
      <w:b/>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common"/>
    <w:qFormat/>
    <w:uiPriority w:val="0"/>
    <w:rPr>
      <w:rFonts w:ascii="微软雅黑" w:hAnsi="微软雅黑" w:eastAsia="微软雅黑" w:cs="微软雅黑"/>
      <w:b/>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722</Words>
  <Characters>1614</Characters>
  <Lines>0</Lines>
  <Paragraphs>0</Paragraphs>
  <TotalTime>0</TotalTime>
  <ScaleCrop>false</ScaleCrop>
  <LinksUpToDate>false</LinksUpToDate>
  <CharactersWithSpaces>1640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2023-05-16T08:42:00Z</dcterms:created>
  <dc:creator>453453</dc:creator>
  <cp:lastModifiedBy>Administrator</cp:lastModifiedBy>
  <dcterms:modified xsi:type="dcterms:W3CDTF">2023-05-22T02:46:59Z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2B3F58B4F8224AA9950A88FCD7D5C6DC_13</vt:lpwstr>
  </property>
</Properties>
</file>