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D47C3">
        <w:rPr>
          <w:rFonts w:ascii="黑体" w:eastAsia="黑体" w:hAnsi="黑体"/>
          <w:sz w:val="52"/>
        </w:rPr>
        <w:t>09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BD47C3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呼市驻地运维服务项目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待签订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BD47C3">
              <w:rPr>
                <w:rFonts w:ascii="仿宋" w:eastAsia="仿宋" w:hAnsi="仿宋"/>
                <w:color w:val="000000"/>
                <w:sz w:val="28"/>
                <w:szCs w:val="28"/>
              </w:rPr>
              <w:t>研发进度及尾款回款进度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Pr="007967AF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呼市驻地运维服务项目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待签订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合同；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跟进辽宁大屏项目研发进度及尾款回款进度；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551D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Pr="00F92BB4" w:rsidRDefault="00C3551D" w:rsidP="00C3551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3551D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C3551D" w:rsidRDefault="007967AF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C3551D" w:rsidRDefault="007967AF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跟进呼市项目</w:t>
            </w:r>
            <w:r w:rsidR="00BD47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</w:t>
            </w:r>
            <w:r w:rsidR="00A20E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持续跟进辽宁大屏项目进度；</w:t>
            </w:r>
          </w:p>
          <w:p w:rsidR="007967AF" w:rsidRDefault="00BD47C3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持续跟进长春市项目签订工作；</w:t>
            </w:r>
          </w:p>
          <w:p w:rsidR="00BD47C3" w:rsidRPr="00A27B69" w:rsidRDefault="00BD47C3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持续跟进锦州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申报审批工作。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205A2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D47C3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BC" w:rsidRDefault="00F43BBC">
      <w:r>
        <w:separator/>
      </w:r>
    </w:p>
  </w:endnote>
  <w:endnote w:type="continuationSeparator" w:id="0">
    <w:p w:rsidR="00F43BBC" w:rsidRDefault="00F4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43BB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BC" w:rsidRDefault="00F43BBC">
      <w:r>
        <w:separator/>
      </w:r>
    </w:p>
  </w:footnote>
  <w:footnote w:type="continuationSeparator" w:id="0">
    <w:p w:rsidR="00F43BBC" w:rsidRDefault="00F4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43BB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43BB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D1C0-5247-4A68-A583-7709115A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2592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496</cp:revision>
  <dcterms:created xsi:type="dcterms:W3CDTF">2015-03-30T02:42:00Z</dcterms:created>
  <dcterms:modified xsi:type="dcterms:W3CDTF">2025-02-27T23:35:00Z</dcterms:modified>
</cp:coreProperties>
</file>