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393E1D5">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光大济南区域365服务招投标 。（王志文）</w:t>
            </w:r>
          </w:p>
          <w:p w14:paraId="50DD4629">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郓城圣元365服务续签。（李红燕）</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唐山洁城值守续签。（秦喜红）</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193F1D24">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与辽宁客户商谈关于达标率及电价核算事项；</w:t>
            </w:r>
          </w:p>
          <w:p w14:paraId="0F0C3463">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跟进营口市项目建设可研编写工作；</w:t>
            </w:r>
          </w:p>
          <w:p w14:paraId="0080C37E">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跟进锦州市巡检项目；</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F0C3B2A">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易无忧产品继续推广。</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河南风控及数采仪推广</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C0CB951">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常州运维服务合同签订事项对接；</w:t>
            </w:r>
          </w:p>
          <w:p w14:paraId="63457B59">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bookmarkStart w:id="0" w:name="_GoBack"/>
            <w:bookmarkEnd w:id="0"/>
            <w:r>
              <w:rPr>
                <w:rFonts w:hint="eastAsia" w:ascii="宋体" w:hAnsi="宋体" w:cs="宋体"/>
                <w:i w:val="0"/>
                <w:iCs w:val="0"/>
                <w:color w:val="auto"/>
                <w:sz w:val="24"/>
                <w:szCs w:val="24"/>
                <w:u w:val="none"/>
                <w:lang w:val="en-US" w:eastAsia="zh-CN"/>
              </w:rPr>
              <w:t>江苏省厅运维服务招投标工作准备等；</w:t>
            </w:r>
          </w:p>
          <w:p w14:paraId="2D4CF45E">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苏州运维合同事项沟通；</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B0F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4A7FBA31">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福建省在线运维预算沟通。</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厦门企业帮扶实施；</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578FEB6">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拜访广州花都区执法科彭科长沟通巡检运维项目。</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拜访海南执法局焦主任、徐局。</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4F8E686">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1、宜宾绿能数采仪合同条款沟通</w:t>
            </w:r>
          </w:p>
          <w:p w14:paraId="6DE8F14D">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2、贵州省运维合同条款沟通</w:t>
            </w:r>
          </w:p>
          <w:p w14:paraId="1E32AE2F">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3、贵阳市运维招标事宜沟通。</w:t>
            </w:r>
          </w:p>
          <w:p w14:paraId="51D47442">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default" w:ascii="宋体" w:hAnsi="宋体" w:cs="宋体"/>
                <w:i w:val="0"/>
                <w:iCs w:val="0"/>
                <w:color w:val="auto"/>
                <w:kern w:val="0"/>
                <w:sz w:val="24"/>
                <w:szCs w:val="24"/>
                <w:highlight w:val="none"/>
                <w:u w:val="none"/>
                <w:lang w:val="en-US" w:eastAsia="zh-CN" w:bidi="ar"/>
              </w:rPr>
              <w:t>宜宾康润环保发电有限公司值守服务签订</w:t>
            </w:r>
          </w:p>
          <w:p w14:paraId="441D8172">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default" w:ascii="宋体" w:hAnsi="宋体" w:cs="宋体"/>
                <w:i w:val="0"/>
                <w:iCs w:val="0"/>
                <w:color w:val="auto"/>
                <w:kern w:val="0"/>
                <w:sz w:val="24"/>
                <w:szCs w:val="24"/>
                <w:highlight w:val="none"/>
                <w:u w:val="none"/>
                <w:lang w:val="en-US" w:eastAsia="zh-CN" w:bidi="ar"/>
              </w:rPr>
              <w:t>省总队运维监管项目合同签订事宜</w:t>
            </w:r>
          </w:p>
          <w:p w14:paraId="43B550BD">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default" w:ascii="宋体" w:hAnsi="宋体" w:cs="宋体"/>
                <w:i w:val="0"/>
                <w:iCs w:val="0"/>
                <w:color w:val="auto"/>
                <w:kern w:val="0"/>
                <w:sz w:val="24"/>
                <w:szCs w:val="24"/>
                <w:highlight w:val="none"/>
                <w:u w:val="none"/>
                <w:lang w:val="en-US" w:eastAsia="zh-CN" w:bidi="ar"/>
              </w:rPr>
              <w:t>自贡市远程运维合同归档事宜</w:t>
            </w:r>
          </w:p>
          <w:p w14:paraId="7D8792A4">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default" w:ascii="宋体" w:hAnsi="宋体" w:cs="宋体"/>
                <w:i w:val="0"/>
                <w:iCs w:val="0"/>
                <w:color w:val="auto"/>
                <w:kern w:val="0"/>
                <w:sz w:val="24"/>
                <w:szCs w:val="24"/>
                <w:highlight w:val="none"/>
                <w:u w:val="none"/>
                <w:lang w:val="en-US" w:eastAsia="zh-CN" w:bidi="ar"/>
              </w:rPr>
              <w:t>凉山州客户拜访</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数采仪销售（北京嘉华科技有限公司-兰州丰泉)；</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0"/>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1"/>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2"/>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景德镇市及区县招聘计划沟通；</w:t>
            </w:r>
          </w:p>
          <w:p w14:paraId="0F674621">
            <w:pPr>
              <w:pStyle w:val="77"/>
              <w:numPr>
                <w:ilvl w:val="0"/>
                <w:numId w:val="11"/>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2"/>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1"/>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1"/>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0"/>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52</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（12.23-12.27) 本周共计合同34份，2G合同2份，2B合同32份， 截止本周服务运营共签6782.81万元</w:t>
            </w:r>
            <w:r>
              <w:rPr>
                <w:rFonts w:hint="eastAsia" w:ascii="宋体" w:hAnsi="宋体" w:eastAsia="宋体" w:cs="宋体"/>
                <w:kern w:val="2"/>
                <w:sz w:val="24"/>
                <w:szCs w:val="24"/>
                <w:highlight w:val="none"/>
                <w:lang w:val="en-US" w:eastAsia="zh-CN" w:bidi="ar-SA"/>
              </w:rPr>
              <w:t>。</w:t>
            </w:r>
          </w:p>
          <w:p w14:paraId="2D89BA14">
            <w:pPr>
              <w:numPr>
                <w:ilvl w:val="0"/>
                <w:numId w:val="10"/>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3DD7CE34">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2025年国控重点污染源自动监控系统（江苏省）技术服务运维项目（67.6w）</w:t>
            </w:r>
          </w:p>
          <w:p w14:paraId="46C1ED82">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光大环保能源（新化）有限公司2025 年年度重点污染源自动监控远程值守服务（365 值守服务）</w:t>
            </w:r>
          </w:p>
          <w:p w14:paraId="6041F45D">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邹城光大环保能源有限公司企业环保365技术服务询价采购</w:t>
            </w:r>
          </w:p>
          <w:p w14:paraId="70E8A113">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中节能（资阳）环保能源有限公司烟气指标24h监控服务</w:t>
            </w:r>
          </w:p>
          <w:p w14:paraId="6627F8CA">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光大环保能源（苏州）有限公司2025年企业端24小时值守服务</w:t>
            </w:r>
          </w:p>
          <w:p w14:paraId="30EDA13C">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嘉祥光大环保能源有限公司烟气污染源自动监控远程值守服务询价采购</w:t>
            </w:r>
          </w:p>
          <w:p w14:paraId="1B4F8D16">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阳信光大环保能源有限公司企业环保365技术服务</w:t>
            </w:r>
          </w:p>
          <w:p w14:paraId="460931C5">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邹平光大环保能源有限公司济南区域邹平能源2025 至2027 年度企业环保365 技术服务</w:t>
            </w:r>
          </w:p>
          <w:p w14:paraId="1675472F">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光大环保能源（陆川）有限公司2025年度重点污染源自动监控远程值守服务（365值守服务）</w:t>
            </w:r>
          </w:p>
          <w:p w14:paraId="088F6E7A">
            <w:pPr>
              <w:pStyle w:val="77"/>
              <w:numPr>
                <w:ilvl w:val="0"/>
                <w:numId w:val="13"/>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中节能（鹤岗）环保能源有限公司365值守咨询服务</w:t>
            </w:r>
          </w:p>
          <w:p w14:paraId="523C27A3">
            <w:pPr>
              <w:pStyle w:val="77"/>
              <w:numPr>
                <w:ilvl w:val="0"/>
                <w:numId w:val="13"/>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贵阳市重点污染源自动监控与基础数据库系统4.2升级项目上云方案</w:t>
            </w:r>
          </w:p>
          <w:p w14:paraId="65EB3FC9">
            <w:pPr>
              <w:numPr>
                <w:ilvl w:val="0"/>
                <w:numId w:val="10"/>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4"/>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5"/>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5"/>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业务培训：超期未联网线上申报培训。</w:t>
            </w:r>
          </w:p>
          <w:p w14:paraId="23DF1808">
            <w:pPr>
              <w:pStyle w:val="77"/>
              <w:numPr>
                <w:ilvl w:val="0"/>
                <w:numId w:val="14"/>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26DA4E3B">
            <w:pPr>
              <w:pStyle w:val="77"/>
              <w:numPr>
                <w:ilvl w:val="0"/>
                <w:numId w:val="15"/>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365值守：未提交周报。</w:t>
            </w:r>
          </w:p>
          <w:p w14:paraId="438664A1">
            <w:pPr>
              <w:pStyle w:val="77"/>
              <w:numPr>
                <w:ilvl w:val="0"/>
                <w:numId w:val="15"/>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360风控：1）产品开发：风控内部的app已经完成，已经结项；2）产品方向：设计线上风控app的流程、内容、原型图及汇报材料；3）风控实施：光大玉林和陆川项目、固始光大的项目验收。</w:t>
            </w:r>
          </w:p>
          <w:p w14:paraId="76478E9B">
            <w:pPr>
              <w:pStyle w:val="77"/>
              <w:numPr>
                <w:ilvl w:val="0"/>
                <w:numId w:val="15"/>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：未提交周报；</w:t>
            </w:r>
          </w:p>
          <w:p w14:paraId="5017703E">
            <w:pPr>
              <w:pStyle w:val="77"/>
              <w:numPr>
                <w:ilvl w:val="0"/>
                <w:numId w:val="15"/>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培训：1）完成金华雅境再生能源有限公司的现场培训工作；</w:t>
            </w:r>
          </w:p>
          <w:p w14:paraId="587B3554">
            <w:pPr>
              <w:numPr>
                <w:ilvl w:val="0"/>
                <w:numId w:val="10"/>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42C9E2F5">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保密软件密码修改；</w:t>
            </w:r>
          </w:p>
          <w:p w14:paraId="73AA062A">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垃圾焚烧企业供暖、供汽情况汇总；</w:t>
            </w:r>
          </w:p>
          <w:p w14:paraId="402F273E">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年终总结分小组讨论；</w:t>
            </w:r>
          </w:p>
          <w:p w14:paraId="065AD222">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数据缺失报表推送事宜；</w:t>
            </w:r>
          </w:p>
          <w:p w14:paraId="373132E1">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收集驻地同事数据分析需求；</w:t>
            </w:r>
          </w:p>
          <w:p w14:paraId="709846BD">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长期未回款、未归档、未续签管理决议;</w:t>
            </w:r>
          </w:p>
          <w:p w14:paraId="0AA43A04">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15223955">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2G已到期未续签合同跟进及相关事宜处理；</w:t>
            </w:r>
          </w:p>
          <w:p w14:paraId="7D51B494">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长期未回款及未归档合同跟进；</w:t>
            </w:r>
          </w:p>
          <w:p w14:paraId="55100856">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2B已超期未续签合同情况跟进；</w:t>
            </w:r>
          </w:p>
          <w:p w14:paraId="377C689E">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亭湖区合同相关事宜协调；</w:t>
            </w:r>
          </w:p>
          <w:p w14:paraId="69ADAAA7">
            <w:pPr>
              <w:numPr>
                <w:ilvl w:val="0"/>
                <w:numId w:val="16"/>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汉川分局账款事宜协调;</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1、企业续签情况：到期时间超过3个月的企业3家，太和县天楹环保能源有限公司-刘跃、光大绿色环保再生能源（沂源）有限公司-王志文、溆浦鹏程环保有限公司-胡逍</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58FB60F2">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遗留类：12.20日前遗留问题均已解决；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需求类：需求类问题共2条，已计入需求池；</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12.20日-12.27日报警类问题共出现1次，已解决；</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7"/>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：无。</w:t>
            </w:r>
          </w:p>
          <w:p w14:paraId="06E57AB0">
            <w:pPr>
              <w:pStyle w:val="77"/>
              <w:numPr>
                <w:ilvl w:val="0"/>
                <w:numId w:val="17"/>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：无；</w:t>
            </w:r>
          </w:p>
          <w:p w14:paraId="70ADFEBE">
            <w:pPr>
              <w:pStyle w:val="77"/>
              <w:numPr>
                <w:ilvl w:val="0"/>
                <w:numId w:val="17"/>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电话回访1家，客户表示对培训整体满意，对规范细节讲的比较到位；</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5611E2C1">
            <w:pPr>
              <w:numPr>
                <w:ilvl w:val="0"/>
                <w:numId w:val="18"/>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4945CCB8">
            <w:pPr>
              <w:numPr>
                <w:ilvl w:val="0"/>
                <w:numId w:val="18"/>
              </w:numPr>
              <w:rPr>
                <w:rFonts w:hint="eastAsia" w:ascii="宋体" w:hAnsi="宋体" w:cs="宋体"/>
                <w:sz w:val="24"/>
                <w:szCs w:val="24"/>
                <w:lang w:val="en-US" w:eastAsia="zh-CN"/>
              </w:rPr>
            </w:pPr>
            <w:r>
              <w:rPr>
                <w:rFonts w:hint="eastAsia" w:ascii="宋体" w:hAnsi="宋体" w:cs="宋体"/>
                <w:sz w:val="24"/>
                <w:szCs w:val="24"/>
                <w:lang w:val="en-US" w:eastAsia="zh-CN"/>
              </w:rPr>
              <w:t>11月审计月报誊抄、签字；</w:t>
            </w:r>
          </w:p>
          <w:p w14:paraId="42C9E947">
            <w:pPr>
              <w:numPr>
                <w:ilvl w:val="0"/>
                <w:numId w:val="18"/>
              </w:numPr>
              <w:rPr>
                <w:rFonts w:hint="eastAsia" w:ascii="宋体" w:hAnsi="宋体" w:cs="宋体"/>
                <w:sz w:val="24"/>
                <w:szCs w:val="24"/>
                <w:lang w:val="en-US" w:eastAsia="zh-CN"/>
              </w:rPr>
            </w:pPr>
            <w:r>
              <w:rPr>
                <w:rFonts w:hint="eastAsia" w:ascii="宋体" w:hAnsi="宋体" w:cs="宋体"/>
                <w:sz w:val="24"/>
                <w:szCs w:val="24"/>
                <w:lang w:val="en-US" w:eastAsia="zh-CN"/>
              </w:rPr>
              <w:t>12月保密审计；</w:t>
            </w:r>
          </w:p>
          <w:p w14:paraId="48C2E6AF">
            <w:pPr>
              <w:numPr>
                <w:ilvl w:val="0"/>
                <w:numId w:val="18"/>
              </w:numPr>
              <w:rPr>
                <w:rFonts w:hint="eastAsia" w:ascii="宋体" w:hAnsi="宋体" w:cs="宋体"/>
                <w:sz w:val="24"/>
                <w:szCs w:val="24"/>
                <w:lang w:val="en-US" w:eastAsia="zh-CN"/>
              </w:rPr>
            </w:pPr>
            <w:r>
              <w:rPr>
                <w:rFonts w:hint="eastAsia" w:ascii="宋体" w:hAnsi="宋体" w:cs="宋体"/>
                <w:sz w:val="24"/>
                <w:szCs w:val="24"/>
                <w:lang w:val="en-US" w:eastAsia="zh-CN"/>
              </w:rPr>
              <w:t>分组讨论问题跟进及协调；</w:t>
            </w:r>
          </w:p>
          <w:p w14:paraId="7C50D6AC">
            <w:pPr>
              <w:numPr>
                <w:ilvl w:val="0"/>
                <w:numId w:val="18"/>
              </w:numPr>
              <w:rPr>
                <w:rFonts w:hint="eastAsia" w:ascii="宋体" w:hAnsi="宋体" w:eastAsia="宋体" w:cs="宋体"/>
                <w:sz w:val="24"/>
                <w:szCs w:val="24"/>
                <w:lang w:eastAsia="zh-CN"/>
              </w:rPr>
            </w:pPr>
            <w:r>
              <w:rPr>
                <w:rFonts w:hint="eastAsia" w:ascii="宋体" w:hAnsi="宋体" w:cs="宋体"/>
                <w:sz w:val="24"/>
                <w:szCs w:val="24"/>
                <w:lang w:val="en-US" w:eastAsia="zh-CN"/>
              </w:rPr>
              <w:t>数据分析需求汇总、分析；</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12</w:t>
      </w:r>
      <w:r>
        <w:rPr>
          <w:rFonts w:hint="eastAsia" w:ascii="宋体" w:hAnsi="宋体" w:eastAsia="宋体" w:cs="宋体"/>
          <w:sz w:val="28"/>
          <w:szCs w:val="28"/>
        </w:rPr>
        <w:t>月</w:t>
      </w:r>
      <w:r>
        <w:rPr>
          <w:rFonts w:hint="eastAsia" w:ascii="宋体" w:hAnsi="宋体" w:cs="宋体"/>
          <w:sz w:val="28"/>
          <w:szCs w:val="28"/>
          <w:u w:val="single"/>
          <w:lang w:val="en-US" w:eastAsia="zh-CN"/>
        </w:rPr>
        <w:t>27</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EF6DDA4D"/>
    <w:multiLevelType w:val="singleLevel"/>
    <w:tmpl w:val="EF6DDA4D"/>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533D335"/>
    <w:multiLevelType w:val="singleLevel"/>
    <w:tmpl w:val="6533D335"/>
    <w:lvl w:ilvl="0" w:tentative="0">
      <w:start w:val="1"/>
      <w:numFmt w:val="decimal"/>
      <w:suff w:val="nothing"/>
      <w:lvlText w:val="%1、"/>
      <w:lvlJc w:val="left"/>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3B09BC"/>
    <w:multiLevelType w:val="singleLevel"/>
    <w:tmpl w:val="703B09BC"/>
    <w:lvl w:ilvl="0" w:tentative="0">
      <w:start w:val="1"/>
      <w:numFmt w:val="decimal"/>
      <w:suff w:val="nothing"/>
      <w:lvlText w:val="%1、"/>
      <w:lvlJc w:val="left"/>
    </w:lvl>
  </w:abstractNum>
  <w:abstractNum w:abstractNumId="16">
    <w:nsid w:val="74BD5EC5"/>
    <w:multiLevelType w:val="singleLevel"/>
    <w:tmpl w:val="74BD5EC5"/>
    <w:lvl w:ilvl="0" w:tentative="0">
      <w:start w:val="1"/>
      <w:numFmt w:val="decimal"/>
      <w:suff w:val="nothing"/>
      <w:lvlText w:val="%1、"/>
      <w:lvlJc w:val="left"/>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5"/>
  </w:num>
  <w:num w:numId="3">
    <w:abstractNumId w:val="1"/>
  </w:num>
  <w:num w:numId="4">
    <w:abstractNumId w:val="15"/>
  </w:num>
  <w:num w:numId="5">
    <w:abstractNumId w:val="16"/>
  </w:num>
  <w:num w:numId="6">
    <w:abstractNumId w:val="4"/>
  </w:num>
  <w:num w:numId="7">
    <w:abstractNumId w:val="8"/>
  </w:num>
  <w:num w:numId="8">
    <w:abstractNumId w:val="3"/>
  </w:num>
  <w:num w:numId="9">
    <w:abstractNumId w:val="13"/>
  </w:num>
  <w:num w:numId="10">
    <w:abstractNumId w:val="11"/>
  </w:num>
  <w:num w:numId="11">
    <w:abstractNumId w:val="6"/>
  </w:num>
  <w:num w:numId="12">
    <w:abstractNumId w:val="14"/>
  </w:num>
  <w:num w:numId="13">
    <w:abstractNumId w:val="17"/>
  </w:num>
  <w:num w:numId="14">
    <w:abstractNumId w:val="9"/>
  </w:num>
  <w:num w:numId="15">
    <w:abstractNumId w:val="12"/>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94538"/>
    <w:rsid w:val="0469769B"/>
    <w:rsid w:val="046B19E4"/>
    <w:rsid w:val="046B3FB4"/>
    <w:rsid w:val="046D1E17"/>
    <w:rsid w:val="047C40EA"/>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8007A98"/>
    <w:rsid w:val="080C3F49"/>
    <w:rsid w:val="080E1768"/>
    <w:rsid w:val="08191757"/>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D31E4"/>
    <w:rsid w:val="113D327A"/>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7AE4"/>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C1556"/>
    <w:rsid w:val="268D5392"/>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5F49"/>
    <w:rsid w:val="38B5557A"/>
    <w:rsid w:val="38B95B73"/>
    <w:rsid w:val="38BB79B3"/>
    <w:rsid w:val="38C704EF"/>
    <w:rsid w:val="38C97C97"/>
    <w:rsid w:val="38CA3FBC"/>
    <w:rsid w:val="38D76487"/>
    <w:rsid w:val="38D86941"/>
    <w:rsid w:val="38DC6BFA"/>
    <w:rsid w:val="38DD60E6"/>
    <w:rsid w:val="38E057F5"/>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7FAB"/>
    <w:rsid w:val="4A873D23"/>
    <w:rsid w:val="4A883874"/>
    <w:rsid w:val="4A886445"/>
    <w:rsid w:val="4A8C4FA0"/>
    <w:rsid w:val="4A8D6BC9"/>
    <w:rsid w:val="4A975859"/>
    <w:rsid w:val="4AA03F81"/>
    <w:rsid w:val="4AA11AC4"/>
    <w:rsid w:val="4AA83C70"/>
    <w:rsid w:val="4AAA5C63"/>
    <w:rsid w:val="4AAC4E04"/>
    <w:rsid w:val="4AB1644F"/>
    <w:rsid w:val="4AB660CC"/>
    <w:rsid w:val="4ABB1C1E"/>
    <w:rsid w:val="4AC478C1"/>
    <w:rsid w:val="4ACB711A"/>
    <w:rsid w:val="4ACE1952"/>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B67EF"/>
    <w:rsid w:val="4B454193"/>
    <w:rsid w:val="4B467D13"/>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956DF"/>
    <w:rsid w:val="4F2E29BF"/>
    <w:rsid w:val="4F394D85"/>
    <w:rsid w:val="4F3E697A"/>
    <w:rsid w:val="4F471CD3"/>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D06254"/>
    <w:rsid w:val="54DC2EBD"/>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82271"/>
    <w:rsid w:val="5849381E"/>
    <w:rsid w:val="584E6585"/>
    <w:rsid w:val="58507047"/>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46BFA"/>
    <w:rsid w:val="63910F39"/>
    <w:rsid w:val="63AB5327"/>
    <w:rsid w:val="63B12D17"/>
    <w:rsid w:val="63B3701E"/>
    <w:rsid w:val="63BC119C"/>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E60E8"/>
    <w:rsid w:val="6F110820"/>
    <w:rsid w:val="6F11616E"/>
    <w:rsid w:val="6F1D6D73"/>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94B87"/>
    <w:rsid w:val="7A7B673C"/>
    <w:rsid w:val="7A7E050C"/>
    <w:rsid w:val="7A86600D"/>
    <w:rsid w:val="7A893FBF"/>
    <w:rsid w:val="7A946470"/>
    <w:rsid w:val="7A9A1811"/>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2741FB"/>
    <w:rsid w:val="7C3611F8"/>
    <w:rsid w:val="7C370855"/>
    <w:rsid w:val="7C3A3889"/>
    <w:rsid w:val="7C420E44"/>
    <w:rsid w:val="7C4864CC"/>
    <w:rsid w:val="7C536C4D"/>
    <w:rsid w:val="7C555243"/>
    <w:rsid w:val="7C575344"/>
    <w:rsid w:val="7C5C4D39"/>
    <w:rsid w:val="7C601822"/>
    <w:rsid w:val="7C691511"/>
    <w:rsid w:val="7C6A0C2B"/>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90510"/>
    <w:rsid w:val="7DB91389"/>
    <w:rsid w:val="7DBE2A96"/>
    <w:rsid w:val="7DBF2B10"/>
    <w:rsid w:val="7DC60A1D"/>
    <w:rsid w:val="7DCC1324"/>
    <w:rsid w:val="7DCC7DC4"/>
    <w:rsid w:val="7DD022D0"/>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1375</Words>
  <Characters>1478</Characters>
  <Lines>20</Lines>
  <Paragraphs>5</Paragraphs>
  <TotalTime>2</TotalTime>
  <ScaleCrop>false</ScaleCrop>
  <LinksUpToDate>false</LinksUpToDate>
  <CharactersWithSpaces>1512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2024-12-30T01:36:26Z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C629E1671D0A4C889A2BFC91DAB65C23</vt:lpwstr>
  </property>
  <property fmtid="{D5CDD505-2E9C-101B-9397-08002B2CF9AE}" pid="4" name="KSOTemplateDocerSaveRecord">
    <vt:lpwstr>eyJoZGlkIjoiMzEwNTM5NzYwMDRjMzkwZTVkZjY2ODkwMGIxNGU0OTUiLCJ1c2VySWQiOiI0NTkyNjIxMjAifQ==</vt:lpwstr>
  </property>
</Properties>
</file>