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975"/>
        <w:gridCol w:w="1576"/>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97" w:type="dxa"/>
            <w:gridSpan w:val="4"/>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《川云贵渝大区</w:t>
            </w:r>
            <w:r>
              <w:rPr>
                <w:rFonts w:hint="eastAsia" w:ascii="宋体" w:hAnsi="宋体" w:eastAsia="宋体" w:cs="宋体"/>
                <w:b/>
                <w:bCs/>
                <w:color w:val="000000"/>
                <w:kern w:val="0"/>
                <w:sz w:val="28"/>
                <w:szCs w:val="28"/>
                <w:lang w:val="en-US" w:eastAsia="zh-CN"/>
              </w:rPr>
              <w:t>4</w:t>
            </w:r>
            <w:r>
              <w:rPr>
                <w:rFonts w:hint="eastAsia" w:ascii="宋体" w:hAnsi="宋体" w:eastAsia="宋体" w:cs="宋体"/>
                <w:b/>
                <w:bCs/>
                <w:color w:val="000000"/>
                <w:kern w:val="0"/>
                <w:sz w:val="28"/>
                <w:szCs w:val="28"/>
              </w:rPr>
              <w:t>月工作总结及下月工作计划》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2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月份</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总结事项</w:t>
            </w:r>
          </w:p>
        </w:tc>
        <w:tc>
          <w:tcPr>
            <w:tcW w:w="1576"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具体事项</w:t>
            </w:r>
          </w:p>
        </w:tc>
        <w:tc>
          <w:tcPr>
            <w:tcW w:w="5420"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月工作总结</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技术服务工作总结</w:t>
            </w:r>
          </w:p>
        </w:tc>
        <w:tc>
          <w:tcPr>
            <w:tcW w:w="1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亮点分析</w:t>
            </w:r>
          </w:p>
        </w:tc>
        <w:tc>
          <w:tcPr>
            <w:tcW w:w="5420" w:type="dxa"/>
            <w:tcBorders>
              <w:top w:val="single" w:color="auto" w:sz="4" w:space="0"/>
              <w:left w:val="single" w:color="auto" w:sz="4" w:space="0"/>
              <w:bottom w:val="single" w:color="auto" w:sz="4" w:space="0"/>
              <w:right w:val="single" w:color="auto" w:sz="4" w:space="0"/>
            </w:tcBorders>
            <w:noWrap/>
          </w:tcPr>
          <w:p>
            <w:pPr>
              <w:pStyle w:val="9"/>
              <w:ind w:firstLine="0" w:firstLineChars="0"/>
              <w:rPr>
                <w:rFonts w:ascii="宋体" w:hAnsi="宋体" w:eastAsia="宋体" w:cs="宋体"/>
                <w:sz w:val="24"/>
                <w:szCs w:val="24"/>
              </w:rPr>
            </w:pPr>
            <w:r>
              <w:rPr>
                <w:rFonts w:ascii="宋体" w:hAnsi="宋体" w:eastAsia="宋体" w:cs="宋体"/>
                <w:sz w:val="24"/>
                <w:szCs w:val="24"/>
              </w:rPr>
              <w:t>谈文康（重庆站）：</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1、日常工作（巡检、问题排查、超标、传输有效率调度）</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2、基本信息维护、补丁升级问题处理</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3、数据查询报表</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4、垃圾焚烧关于补贴的问题核查联网时间</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5、严重超标调度进度材料初审、交办单</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6、给审计介绍系统业务情况</w:t>
            </w:r>
          </w:p>
          <w:p>
            <w:pPr>
              <w:pStyle w:val="9"/>
              <w:widowControl/>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7、名录更新后核对排查处理</w:t>
            </w:r>
          </w:p>
          <w:p>
            <w:pPr>
              <w:pStyle w:val="9"/>
              <w:widowControl/>
              <w:numPr>
                <w:ilvl w:val="0"/>
                <w:numId w:val="0"/>
              </w:numPr>
              <w:ind w:leftChars="0"/>
              <w:rPr>
                <w:rFonts w:ascii="宋体" w:hAnsi="宋体" w:eastAsia="宋体" w:cs="宋体"/>
                <w:sz w:val="24"/>
                <w:szCs w:val="24"/>
              </w:rPr>
            </w:pPr>
          </w:p>
          <w:p>
            <w:pPr>
              <w:widowControl/>
              <w:jc w:val="left"/>
              <w:rPr>
                <w:rFonts w:ascii="宋体" w:hAnsi="宋体" w:eastAsia="宋体" w:cs="宋体"/>
                <w:sz w:val="24"/>
                <w:szCs w:val="24"/>
              </w:rPr>
            </w:pPr>
            <w:r>
              <w:rPr>
                <w:rFonts w:hint="eastAsia" w:ascii="宋体" w:hAnsi="宋体" w:eastAsia="宋体" w:cs="宋体"/>
                <w:sz w:val="24"/>
                <w:szCs w:val="24"/>
              </w:rPr>
              <w:t>段德康（遂宁站）：</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1、企业问题处理</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2、推送异常线索</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3、日常巡检、补丁升级</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4、完成客户安排的工作（保障会议）</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5、协助其他科室导出数据</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6、PCD企业退出名录和排污许可企业</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7、光缆挖断进行数据补全</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8、名录更新后核实通知排查</w:t>
            </w:r>
          </w:p>
          <w:p>
            <w:pPr>
              <w:pStyle w:val="9"/>
              <w:widowControl/>
              <w:numPr>
                <w:ilvl w:val="0"/>
                <w:numId w:val="0"/>
              </w:numPr>
              <w:ind w:leftChars="0"/>
              <w:rPr>
                <w:rFonts w:hint="default" w:ascii="宋体" w:hAnsi="宋体" w:eastAsia="宋体" w:cs="宋体"/>
                <w:sz w:val="24"/>
                <w:szCs w:val="24"/>
                <w:lang w:val="en-US" w:eastAsia="zh-CN"/>
              </w:rPr>
            </w:pPr>
          </w:p>
          <w:p>
            <w:pPr>
              <w:pStyle w:val="9"/>
              <w:ind w:firstLine="0" w:firstLineChars="0"/>
              <w:rPr>
                <w:rFonts w:ascii="宋体" w:hAnsi="宋体" w:eastAsia="宋体" w:cs="宋体"/>
                <w:sz w:val="24"/>
                <w:szCs w:val="24"/>
              </w:rPr>
            </w:pPr>
            <w:r>
              <w:rPr>
                <w:rFonts w:hint="eastAsia" w:ascii="宋体" w:hAnsi="宋体" w:eastAsia="宋体" w:cs="宋体"/>
                <w:sz w:val="24"/>
                <w:szCs w:val="24"/>
              </w:rPr>
              <w:t>王敏（宜宾</w:t>
            </w:r>
            <w:r>
              <w:rPr>
                <w:rFonts w:ascii="宋体" w:hAnsi="宋体" w:eastAsia="宋体" w:cs="宋体"/>
                <w:sz w:val="24"/>
                <w:szCs w:val="24"/>
              </w:rPr>
              <w:t>州</w:t>
            </w:r>
            <w:r>
              <w:rPr>
                <w:rFonts w:hint="eastAsia" w:ascii="宋体" w:hAnsi="宋体" w:eastAsia="宋体" w:cs="宋体"/>
                <w:sz w:val="24"/>
                <w:szCs w:val="24"/>
              </w:rPr>
              <w:t>）：</w:t>
            </w:r>
          </w:p>
          <w:p>
            <w:pPr>
              <w:pStyle w:val="9"/>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1：升级最新补丁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数据库故障的恢复</w:t>
            </w:r>
          </w:p>
          <w:p>
            <w:pPr>
              <w:pStyle w:val="9"/>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日常工作（企业联网、周报、月报制作）</w:t>
            </w:r>
          </w:p>
          <w:p>
            <w:pPr>
              <w:pStyle w:val="9"/>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是否安装视频、用电监控的调度表填写</w:t>
            </w:r>
          </w:p>
          <w:p>
            <w:pPr>
              <w:pStyle w:val="9"/>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对接交换服务器扩容的申请流程</w:t>
            </w:r>
          </w:p>
          <w:p>
            <w:pPr>
              <w:pStyle w:val="9"/>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完成客户临时性工作</w:t>
            </w:r>
          </w:p>
          <w:p>
            <w:pPr>
              <w:pStyle w:val="9"/>
              <w:widowControl/>
              <w:numPr>
                <w:ilvl w:val="0"/>
                <w:numId w:val="0"/>
              </w:numPr>
              <w:ind w:leftChars="0"/>
              <w:rPr>
                <w:rFonts w:hint="default" w:ascii="宋体" w:hAnsi="宋体" w:eastAsia="宋体" w:cs="宋体"/>
                <w:sz w:val="24"/>
                <w:szCs w:val="24"/>
                <w:lang w:val="en-US" w:eastAsia="zh-CN"/>
              </w:rPr>
            </w:pPr>
          </w:p>
          <w:p>
            <w:pPr>
              <w:pStyle w:val="9"/>
              <w:widowControl/>
              <w:numPr>
                <w:ilvl w:val="0"/>
                <w:numId w:val="0"/>
              </w:numPr>
              <w:ind w:leftChars="0"/>
              <w:rPr>
                <w:rFonts w:hint="eastAsia" w:ascii="宋体" w:hAnsi="宋体" w:eastAsia="宋体" w:cs="宋体"/>
                <w:sz w:val="24"/>
                <w:szCs w:val="24"/>
                <w:lang w:val="en-US" w:eastAsia="zh-CN"/>
              </w:rPr>
            </w:pPr>
            <w:r>
              <w:rPr>
                <w:rFonts w:ascii="宋体" w:hAnsi="宋体" w:eastAsia="宋体" w:cs="宋体"/>
                <w:sz w:val="24"/>
                <w:szCs w:val="24"/>
              </w:rPr>
              <w:t>芦瑞</w:t>
            </w:r>
            <w:r>
              <w:rPr>
                <w:rFonts w:hint="eastAsia" w:ascii="宋体" w:hAnsi="宋体" w:eastAsia="宋体" w:cs="宋体"/>
                <w:sz w:val="24"/>
                <w:szCs w:val="24"/>
                <w:lang w:eastAsia="zh-CN"/>
              </w:rPr>
              <w:t>、</w:t>
            </w:r>
            <w:r>
              <w:rPr>
                <w:rFonts w:ascii="宋体" w:hAnsi="宋体" w:eastAsia="宋体" w:cs="宋体"/>
                <w:sz w:val="24"/>
                <w:szCs w:val="24"/>
              </w:rPr>
              <w:t>王家俊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甘孜州</w:t>
            </w:r>
            <w:r>
              <w:rPr>
                <w:rFonts w:hint="eastAsia" w:ascii="宋体" w:hAnsi="宋体" w:eastAsia="宋体" w:cs="宋体"/>
                <w:sz w:val="24"/>
                <w:szCs w:val="24"/>
                <w:lang w:eastAsia="zh-CN"/>
              </w:rPr>
              <w:t>）：</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1、甘孜州、广元市、自贡市的升级维护工作</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2、完成广元市一家企业MN与其他省份重复冲突问题处理</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3、执行中心工作、开展腾讯会议，会议保障（调试、保障）</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4、传输有效率保障、2家企业退出联网申请</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5、智慧执法监管系统管理，制作系统使用教程，PPT发客户</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6、客户安排的其他工作内容</w:t>
            </w:r>
          </w:p>
          <w:p>
            <w:pPr>
              <w:pStyle w:val="9"/>
              <w:widowControl/>
              <w:numPr>
                <w:ilvl w:val="0"/>
                <w:numId w:val="0"/>
              </w:numPr>
              <w:ind w:leftChars="0"/>
              <w:rPr>
                <w:rFonts w:hint="default" w:ascii="宋体" w:hAnsi="宋体" w:eastAsia="宋体" w:cs="宋体"/>
                <w:sz w:val="24"/>
                <w:szCs w:val="24"/>
                <w:lang w:val="en-US" w:eastAsia="zh-CN"/>
              </w:rPr>
            </w:pPr>
          </w:p>
          <w:p>
            <w:pPr>
              <w:pStyle w:val="9"/>
              <w:widowControl/>
              <w:ind w:firstLine="0" w:firstLineChars="0"/>
              <w:rPr>
                <w:rFonts w:ascii="宋体" w:hAnsi="宋体" w:eastAsia="宋体" w:cs="宋体"/>
                <w:sz w:val="24"/>
                <w:szCs w:val="24"/>
              </w:rPr>
            </w:pPr>
            <w:r>
              <w:rPr>
                <w:rFonts w:ascii="宋体" w:hAnsi="宋体" w:eastAsia="宋体" w:cs="宋体"/>
                <w:sz w:val="24"/>
                <w:szCs w:val="24"/>
              </w:rPr>
              <w:t>李世豪</w:t>
            </w:r>
            <w:r>
              <w:rPr>
                <w:rFonts w:hint="eastAsia" w:ascii="宋体" w:hAnsi="宋体" w:eastAsia="宋体" w:cs="宋体"/>
                <w:sz w:val="24"/>
                <w:szCs w:val="24"/>
              </w:rPr>
              <w:t>（</w:t>
            </w:r>
            <w:r>
              <w:rPr>
                <w:rFonts w:ascii="宋体" w:hAnsi="宋体" w:eastAsia="宋体" w:cs="宋体"/>
                <w:sz w:val="24"/>
                <w:szCs w:val="24"/>
              </w:rPr>
              <w:t>乐山站</w:t>
            </w:r>
            <w:r>
              <w:rPr>
                <w:rFonts w:hint="eastAsia" w:ascii="宋体" w:hAnsi="宋体" w:eastAsia="宋体" w:cs="宋体"/>
                <w:sz w:val="24"/>
                <w:szCs w:val="24"/>
              </w:rPr>
              <w:t>）：</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1、排查新名录企业情况，下发督促联网</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2、运维登记梳理运维单位负责的企业情况</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3、运维单位培训、电子台账要求</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4、严重超标、交办单处理</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5、按大气科要求数据导出</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6、会议室装修测试学习设备使用</w:t>
            </w:r>
          </w:p>
          <w:p>
            <w:pPr>
              <w:pStyle w:val="9"/>
              <w:widowControl/>
              <w:numPr>
                <w:ilvl w:val="0"/>
                <w:numId w:val="0"/>
              </w:numPr>
              <w:ind w:leftChars="0"/>
              <w:rPr>
                <w:rFonts w:hint="eastAsia" w:ascii="宋体" w:hAnsi="宋体" w:eastAsia="宋体" w:cs="宋体"/>
                <w:sz w:val="24"/>
                <w:szCs w:val="24"/>
                <w:lang w:val="en-US" w:eastAsia="zh-CN"/>
              </w:rPr>
            </w:pPr>
          </w:p>
          <w:p>
            <w:pPr>
              <w:pStyle w:val="9"/>
              <w:widowControl/>
              <w:ind w:firstLine="0" w:firstLineChars="0"/>
              <w:rPr>
                <w:rFonts w:ascii="宋体" w:hAnsi="宋体" w:eastAsia="宋体" w:cs="宋体"/>
                <w:sz w:val="24"/>
                <w:szCs w:val="24"/>
              </w:rPr>
            </w:pPr>
            <w:r>
              <w:rPr>
                <w:rFonts w:ascii="宋体" w:hAnsi="宋体" w:eastAsia="宋体" w:cs="宋体"/>
                <w:sz w:val="24"/>
                <w:szCs w:val="24"/>
              </w:rPr>
              <w:t>郑靖凡</w:t>
            </w:r>
            <w:r>
              <w:rPr>
                <w:rFonts w:hint="eastAsia" w:ascii="宋体" w:hAnsi="宋体" w:eastAsia="宋体" w:cs="宋体"/>
                <w:sz w:val="24"/>
                <w:szCs w:val="24"/>
              </w:rPr>
              <w:t>（四川站）：</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1、项目验收资料准备</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2、数据导出、督办从执法系统下发</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3、补丁升级</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4、线索检查总结</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5、部异常线索下发，反馈率低，州市反馈导出时间问题调整</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6、严重超标接口修改筛选</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7、与研发说明超标统计报表功能新增</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8、服务工单问题解答回复</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9、完成客户安排工作</w:t>
            </w:r>
          </w:p>
          <w:p>
            <w:pPr>
              <w:pStyle w:val="9"/>
              <w:widowControl/>
              <w:numPr>
                <w:ilvl w:val="0"/>
                <w:numId w:val="0"/>
              </w:numPr>
              <w:ind w:leftChars="0"/>
              <w:rPr>
                <w:rFonts w:hint="eastAsia" w:ascii="宋体" w:hAnsi="宋体" w:eastAsia="宋体" w:cs="宋体"/>
                <w:sz w:val="24"/>
                <w:szCs w:val="24"/>
                <w:lang w:val="en-US" w:eastAsia="zh-CN"/>
              </w:rPr>
            </w:pPr>
          </w:p>
          <w:p>
            <w:pPr>
              <w:pStyle w:val="9"/>
              <w:widowControl/>
              <w:ind w:firstLine="0" w:firstLineChars="0"/>
              <w:rPr>
                <w:rFonts w:ascii="宋体" w:hAnsi="宋体" w:eastAsia="宋体" w:cs="宋体"/>
                <w:sz w:val="24"/>
                <w:szCs w:val="24"/>
              </w:rPr>
            </w:pPr>
            <w:r>
              <w:rPr>
                <w:rFonts w:ascii="宋体" w:hAnsi="宋体" w:eastAsia="宋体" w:cs="宋体"/>
                <w:sz w:val="24"/>
                <w:szCs w:val="24"/>
              </w:rPr>
              <w:t>孟丹</w:t>
            </w:r>
            <w:r>
              <w:rPr>
                <w:rFonts w:hint="eastAsia" w:ascii="宋体" w:hAnsi="宋体" w:eastAsia="宋体" w:cs="宋体"/>
                <w:sz w:val="24"/>
                <w:szCs w:val="24"/>
              </w:rPr>
              <w:t>（</w:t>
            </w:r>
            <w:r>
              <w:rPr>
                <w:rFonts w:ascii="宋体" w:hAnsi="宋体" w:eastAsia="宋体" w:cs="宋体"/>
                <w:sz w:val="24"/>
                <w:szCs w:val="24"/>
              </w:rPr>
              <w:t>四川站</w:t>
            </w:r>
            <w:r>
              <w:rPr>
                <w:rFonts w:hint="eastAsia" w:ascii="宋体" w:hAnsi="宋体" w:eastAsia="宋体" w:cs="宋体"/>
                <w:sz w:val="24"/>
                <w:szCs w:val="24"/>
              </w:rPr>
              <w:t>）：</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1、交办单通过电子督办下发、核实</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2、严重超标调度、预警工作</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3、给大气处导出分钟数据，进行分析线索</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4、月度汇报需要的数据准备</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5、客户需要的材料整理、PPT制作</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6、陶瓷、玻璃行业工况参数编码调度</w:t>
            </w:r>
          </w:p>
          <w:p>
            <w:pPr>
              <w:pStyle w:val="9"/>
              <w:widowControl/>
              <w:numPr>
                <w:ilvl w:val="0"/>
                <w:numId w:val="0"/>
              </w:numPr>
              <w:ind w:leftChars="0"/>
              <w:rPr>
                <w:rFonts w:hint="eastAsia" w:ascii="宋体" w:hAnsi="宋体" w:eastAsia="宋体" w:cs="宋体"/>
                <w:sz w:val="24"/>
                <w:szCs w:val="24"/>
                <w:lang w:val="en-US" w:eastAsia="zh-CN"/>
              </w:rPr>
            </w:pPr>
          </w:p>
          <w:p>
            <w:pPr>
              <w:pStyle w:val="9"/>
              <w:widowControl/>
              <w:ind w:firstLine="0" w:firstLineChars="0"/>
              <w:rPr>
                <w:rFonts w:ascii="宋体" w:hAnsi="宋体" w:eastAsia="宋体" w:cs="宋体"/>
                <w:sz w:val="24"/>
                <w:szCs w:val="24"/>
              </w:rPr>
            </w:pPr>
            <w:r>
              <w:rPr>
                <w:rFonts w:ascii="宋体" w:hAnsi="宋体" w:eastAsia="宋体" w:cs="宋体"/>
                <w:sz w:val="24"/>
                <w:szCs w:val="24"/>
              </w:rPr>
              <w:t>贾丽霞</w:t>
            </w:r>
            <w:r>
              <w:rPr>
                <w:rFonts w:hint="eastAsia" w:ascii="宋体" w:hAnsi="宋体" w:eastAsia="宋体" w:cs="宋体"/>
                <w:sz w:val="24"/>
                <w:szCs w:val="24"/>
              </w:rPr>
              <w:t>（</w:t>
            </w:r>
            <w:r>
              <w:rPr>
                <w:rFonts w:ascii="宋体" w:hAnsi="宋体" w:eastAsia="宋体" w:cs="宋体"/>
                <w:sz w:val="24"/>
                <w:szCs w:val="24"/>
              </w:rPr>
              <w:t>德阳站</w:t>
            </w:r>
            <w:r>
              <w:rPr>
                <w:rFonts w:hint="eastAsia" w:ascii="宋体" w:hAnsi="宋体" w:eastAsia="宋体" w:cs="宋体"/>
                <w:sz w:val="24"/>
                <w:szCs w:val="24"/>
              </w:rPr>
              <w:t>）：</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1、重点名录导入后排查工作</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2、依申请可以剔除的申请</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3、月度通报（包括安装联网调试、督办、传输有效率内容）</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4、运维管理情况月报、季度报表</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5、环保局车辆调度登记</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6、补丁升级、工作情况梳理</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7、视频监控及在线数据结合查看提供线索</w:t>
            </w:r>
          </w:p>
          <w:p>
            <w:pPr>
              <w:pStyle w:val="9"/>
              <w:widowControl/>
              <w:numPr>
                <w:ilvl w:val="0"/>
                <w:numId w:val="0"/>
              </w:numPr>
              <w:ind w:leftChars="0"/>
              <w:rPr>
                <w:rFonts w:hint="default" w:ascii="宋体" w:hAnsi="宋体" w:eastAsia="宋体" w:cs="宋体"/>
                <w:sz w:val="24"/>
                <w:szCs w:val="24"/>
                <w:lang w:val="en-US" w:eastAsia="zh-CN"/>
              </w:rPr>
            </w:pP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王海（贵阳站）</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1、每周数据备份</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2、统计日均值超标反馈</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3、统计传输有效率情况、不达标的企业打电话反馈</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4、和甲方去现场学习在线设备相关内容</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5、每周的运维报告书写</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6、统计企业缺失数据的时间段</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7、协助两家企业完成联网，排查考核</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8、配合企业导材料报表</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9、微信发送督办给大队审核处理</w:t>
            </w:r>
          </w:p>
          <w:p>
            <w:pPr>
              <w:pStyle w:val="9"/>
              <w:widowControl/>
              <w:numPr>
                <w:ilvl w:val="0"/>
                <w:numId w:val="0"/>
              </w:numPr>
              <w:ind w:leftChars="0"/>
              <w:rPr>
                <w:rFonts w:hint="default" w:ascii="宋体" w:hAnsi="宋体" w:eastAsia="宋体" w:cs="宋体"/>
                <w:sz w:val="24"/>
                <w:szCs w:val="24"/>
                <w:lang w:val="en-US" w:eastAsia="zh-CN"/>
              </w:rPr>
            </w:pP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张春梅（贵州省）</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1、安顺4.2系统部署完成</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2、4月份补丁在升级好的州市部署完成</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3、传输有效率低于95%的核实，应联未联的缺失、维护故障标记较多，相关措施发环保局</w:t>
            </w:r>
          </w:p>
          <w:p>
            <w:pPr>
              <w:pStyle w:val="9"/>
              <w:widowControl/>
              <w:numPr>
                <w:ilvl w:val="0"/>
                <w:numId w:val="0"/>
              </w:numPr>
              <w:ind w:leftChars="0"/>
              <w:rPr>
                <w:rFonts w:hint="eastAsia" w:ascii="宋体" w:hAnsi="宋体" w:eastAsia="宋体" w:cs="宋体"/>
                <w:sz w:val="24"/>
                <w:szCs w:val="24"/>
                <w:lang w:val="en-US" w:eastAsia="zh-CN"/>
              </w:rPr>
            </w:pPr>
          </w:p>
          <w:p>
            <w:pPr>
              <w:pStyle w:val="9"/>
              <w:widowControl/>
              <w:numPr>
                <w:ilvl w:val="0"/>
                <w:numId w:val="0"/>
              </w:numPr>
              <w:ind w:leftChars="0"/>
              <w:rPr>
                <w:rFonts w:hint="eastAsia" w:ascii="宋体" w:hAnsi="宋体" w:eastAsia="宋体" w:cs="宋体"/>
                <w:sz w:val="24"/>
                <w:szCs w:val="24"/>
              </w:rPr>
            </w:pPr>
            <w:r>
              <w:rPr>
                <w:rFonts w:ascii="宋体" w:hAnsi="宋体" w:eastAsia="宋体" w:cs="宋体"/>
                <w:sz w:val="24"/>
                <w:szCs w:val="24"/>
              </w:rPr>
              <w:t>丁新海</w:t>
            </w:r>
            <w:r>
              <w:rPr>
                <w:rFonts w:hint="eastAsia" w:ascii="宋体" w:hAnsi="宋体" w:eastAsia="宋体" w:cs="宋体"/>
                <w:sz w:val="24"/>
                <w:szCs w:val="24"/>
              </w:rPr>
              <w:t>（</w:t>
            </w:r>
            <w:r>
              <w:rPr>
                <w:rFonts w:ascii="宋体" w:hAnsi="宋体" w:eastAsia="宋体" w:cs="宋体"/>
                <w:sz w:val="24"/>
                <w:szCs w:val="24"/>
              </w:rPr>
              <w:t>四川攀枝花站</w:t>
            </w:r>
            <w:r>
              <w:rPr>
                <w:rFonts w:hint="eastAsia" w:ascii="宋体" w:hAnsi="宋体" w:eastAsia="宋体" w:cs="宋体"/>
                <w:sz w:val="24"/>
                <w:szCs w:val="24"/>
              </w:rPr>
              <w:t>）</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1、超标报表提取</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2、传输有效率低的企业通知</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3、严重超标2家企业需要的数据提供</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4、排查系统名录更新后，未完成的通知</w:t>
            </w:r>
          </w:p>
          <w:p>
            <w:pPr>
              <w:pStyle w:val="9"/>
              <w:widowControl/>
              <w:numPr>
                <w:ilvl w:val="0"/>
                <w:numId w:val="0"/>
              </w:numPr>
              <w:ind w:leftChars="0"/>
              <w:rPr>
                <w:rFonts w:hint="default" w:ascii="宋体" w:hAnsi="宋体" w:eastAsia="宋体" w:cs="宋体"/>
                <w:sz w:val="24"/>
                <w:szCs w:val="24"/>
                <w:lang w:val="en-US" w:eastAsia="zh-CN"/>
              </w:rPr>
            </w:pPr>
          </w:p>
          <w:p>
            <w:pPr>
              <w:pStyle w:val="9"/>
              <w:widowControl/>
              <w:ind w:firstLine="0" w:firstLineChars="0"/>
              <w:rPr>
                <w:rFonts w:hint="default" w:ascii="宋体" w:hAnsi="宋体" w:eastAsia="宋体" w:cs="宋体"/>
                <w:sz w:val="24"/>
                <w:szCs w:val="24"/>
                <w:lang w:val="en-US" w:eastAsia="zh-CN"/>
              </w:rPr>
            </w:pPr>
            <w:r>
              <w:rPr>
                <w:rFonts w:ascii="宋体" w:hAnsi="宋体" w:eastAsia="宋体" w:cs="宋体"/>
                <w:sz w:val="24"/>
                <w:szCs w:val="24"/>
              </w:rPr>
              <w:t>梁佳妮</w:t>
            </w:r>
            <w:r>
              <w:rPr>
                <w:rFonts w:hint="eastAsia" w:ascii="宋体" w:hAnsi="宋体" w:eastAsia="宋体" w:cs="宋体"/>
                <w:sz w:val="24"/>
                <w:szCs w:val="24"/>
              </w:rPr>
              <w:t>（</w:t>
            </w:r>
            <w:r>
              <w:rPr>
                <w:rFonts w:ascii="宋体" w:hAnsi="宋体" w:eastAsia="宋体" w:cs="宋体"/>
                <w:sz w:val="24"/>
                <w:szCs w:val="24"/>
              </w:rPr>
              <w:t>凉山州</w:t>
            </w:r>
            <w:r>
              <w:rPr>
                <w:rFonts w:hint="eastAsia" w:ascii="宋体" w:hAnsi="宋体" w:eastAsia="宋体" w:cs="宋体"/>
                <w:sz w:val="24"/>
                <w:szCs w:val="24"/>
              </w:rPr>
              <w:t>）</w:t>
            </w:r>
          </w:p>
          <w:p>
            <w:pPr>
              <w:pStyle w:val="9"/>
              <w:widowControl/>
              <w:numPr>
                <w:ilvl w:val="0"/>
                <w:numId w:val="0"/>
              </w:numPr>
              <w:ind w:leftChars="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基本运维工作（数据库备份、基本信息录入、日常报表的撰写和整理）</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第一季度传输率基本情况的整理和问题分析，相关因为联网原因早上的不达标情况已对接监察大队</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凉山州、雅安系统问题处理及补丁升级</w:t>
            </w:r>
            <w:r>
              <w:rPr>
                <w:rFonts w:ascii="宋体" w:hAnsi="宋体" w:eastAsia="宋体" w:cs="宋体"/>
                <w:sz w:val="24"/>
                <w:szCs w:val="24"/>
              </w:rPr>
              <w:br w:type="textWrapping"/>
            </w:r>
            <w:r>
              <w:rPr>
                <w:rFonts w:ascii="宋体" w:hAnsi="宋体" w:eastAsia="宋体" w:cs="宋体"/>
                <w:sz w:val="24"/>
                <w:szCs w:val="24"/>
              </w:rPr>
              <w:t>4</w:t>
            </w:r>
            <w:r>
              <w:rPr>
                <w:rFonts w:hint="eastAsia" w:ascii="宋体" w:hAnsi="宋体" w:eastAsia="宋体" w:cs="宋体"/>
                <w:sz w:val="24"/>
                <w:szCs w:val="24"/>
                <w:lang w:eastAsia="zh-CN"/>
              </w:rPr>
              <w:t>、</w:t>
            </w:r>
            <w:r>
              <w:rPr>
                <w:rFonts w:ascii="宋体" w:hAnsi="宋体" w:eastAsia="宋体" w:cs="宋体"/>
                <w:sz w:val="24"/>
                <w:szCs w:val="24"/>
              </w:rPr>
              <w:t>验收资料的补充和整理</w:t>
            </w:r>
            <w:r>
              <w:rPr>
                <w:rFonts w:ascii="宋体" w:hAnsi="宋体" w:eastAsia="宋体" w:cs="宋体"/>
                <w:sz w:val="24"/>
                <w:szCs w:val="24"/>
              </w:rPr>
              <w:br w:type="textWrapping"/>
            </w:r>
            <w:r>
              <w:rPr>
                <w:rFonts w:ascii="宋体" w:hAnsi="宋体" w:eastAsia="宋体" w:cs="宋体"/>
                <w:sz w:val="24"/>
                <w:szCs w:val="24"/>
              </w:rPr>
              <w:t>5</w:t>
            </w:r>
            <w:r>
              <w:rPr>
                <w:rFonts w:hint="eastAsia" w:ascii="宋体" w:hAnsi="宋体" w:eastAsia="宋体" w:cs="宋体"/>
                <w:sz w:val="24"/>
                <w:szCs w:val="24"/>
                <w:lang w:eastAsia="zh-CN"/>
              </w:rPr>
              <w:t>、</w:t>
            </w:r>
            <w:r>
              <w:rPr>
                <w:rFonts w:ascii="宋体" w:hAnsi="宋体" w:eastAsia="宋体" w:cs="宋体"/>
                <w:sz w:val="24"/>
                <w:szCs w:val="24"/>
              </w:rPr>
              <w:t>凉山州职工篮球赛工作的保障，前后时长差不多一周</w:t>
            </w:r>
          </w:p>
          <w:p>
            <w:pPr>
              <w:pStyle w:val="9"/>
              <w:widowControl/>
              <w:numPr>
                <w:ilvl w:val="0"/>
                <w:numId w:val="0"/>
              </w:numPr>
              <w:ind w:leftChars="0"/>
              <w:rPr>
                <w:rFonts w:hint="default" w:ascii="宋体" w:hAnsi="宋体" w:eastAsia="宋体" w:cs="宋体"/>
                <w:sz w:val="24"/>
                <w:szCs w:val="24"/>
                <w:lang w:val="en-US" w:eastAsia="zh-CN"/>
              </w:rPr>
            </w:pP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侯自富（云南站）</w:t>
            </w:r>
          </w:p>
          <w:p>
            <w:pPr>
              <w:pStyle w:val="9"/>
              <w:widowControl/>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ascii="宋体" w:hAnsi="宋体" w:eastAsia="宋体" w:cs="宋体"/>
                <w:sz w:val="24"/>
                <w:szCs w:val="24"/>
              </w:rPr>
              <w:t>日常工作（系统升级、数据处理</w:t>
            </w:r>
            <w:r>
              <w:rPr>
                <w:rFonts w:hint="eastAsia" w:ascii="宋体" w:hAnsi="宋体" w:eastAsia="宋体" w:cs="宋体"/>
                <w:sz w:val="24"/>
                <w:szCs w:val="24"/>
                <w:lang w:eastAsia="zh-CN"/>
              </w:rPr>
              <w:t>）</w:t>
            </w:r>
          </w:p>
          <w:p>
            <w:pPr>
              <w:pStyle w:val="9"/>
              <w:widowControl/>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配合信息中心及第三方测评单位完成系统等保定级备案材料及测试、云南省2023年合同技术审查文件处理数据库安全评估风险存在的漏洞与研发沟通，预计5月中旬升级，目前还在测试）</w:t>
            </w:r>
          </w:p>
          <w:p>
            <w:pPr>
              <w:pStyle w:val="9"/>
              <w:widowControl/>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云南省第三批超期未来联网材料对接剔除工作</w:t>
            </w:r>
            <w:r>
              <w:rPr>
                <w:rFonts w:hint="eastAsia" w:ascii="宋体" w:hAnsi="宋体" w:eastAsia="宋体" w:cs="宋体"/>
                <w:sz w:val="24"/>
                <w:szCs w:val="24"/>
                <w:lang w:val="en-US" w:eastAsia="zh-CN"/>
              </w:rPr>
              <w:t>4、</w:t>
            </w:r>
            <w:r>
              <w:rPr>
                <w:rFonts w:ascii="宋体" w:hAnsi="宋体" w:eastAsia="宋体" w:cs="宋体"/>
                <w:sz w:val="24"/>
                <w:szCs w:val="24"/>
              </w:rPr>
              <w:t>审核云南省第4批名录发布后无法安装在线材料</w:t>
            </w:r>
          </w:p>
          <w:p>
            <w:pPr>
              <w:pStyle w:val="9"/>
              <w:widowControl/>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异常线索的统计及反馈情况通知</w:t>
            </w:r>
          </w:p>
          <w:p>
            <w:pPr>
              <w:pStyle w:val="9"/>
              <w:widowControl/>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严重超标调度平台反馈情况核实反馈督促及时反馈</w:t>
            </w:r>
          </w:p>
          <w:p>
            <w:pPr>
              <w:pStyle w:val="9"/>
              <w:widowControl/>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新增联网企业基本信息录入及数据联网排查</w:t>
            </w:r>
          </w:p>
          <w:p>
            <w:pPr>
              <w:pStyle w:val="9"/>
              <w:widowControl/>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云南省2024年项目开工材料填写</w:t>
            </w:r>
          </w:p>
          <w:p>
            <w:pPr>
              <w:pStyle w:val="9"/>
              <w:widowControl/>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9、</w:t>
            </w:r>
            <w:r>
              <w:rPr>
                <w:rFonts w:ascii="宋体" w:hAnsi="宋体" w:eastAsia="宋体" w:cs="宋体"/>
                <w:sz w:val="24"/>
                <w:szCs w:val="24"/>
              </w:rPr>
              <w:t>5家企业交办单通知及反馈情况材料核实协助对接人处理系统异常情况（交办单填写情况，区县显示无权限问题）</w:t>
            </w:r>
          </w:p>
          <w:p>
            <w:pPr>
              <w:pStyle w:val="9"/>
              <w:widowControl/>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10、</w:t>
            </w:r>
            <w:r>
              <w:rPr>
                <w:rFonts w:ascii="宋体" w:hAnsi="宋体" w:eastAsia="宋体" w:cs="宋体"/>
                <w:sz w:val="24"/>
                <w:szCs w:val="24"/>
              </w:rPr>
              <w:t>4月10日</w:t>
            </w:r>
            <w:r>
              <w:rPr>
                <w:rFonts w:hint="eastAsia" w:ascii="宋体" w:hAnsi="宋体" w:eastAsia="宋体" w:cs="宋体"/>
                <w:sz w:val="24"/>
                <w:szCs w:val="24"/>
                <w:lang w:val="en-US" w:eastAsia="zh-CN"/>
              </w:rPr>
              <w:t>排查系统更新导致</w:t>
            </w:r>
            <w:r>
              <w:rPr>
                <w:rFonts w:ascii="宋体" w:hAnsi="宋体" w:eastAsia="宋体" w:cs="宋体"/>
                <w:sz w:val="24"/>
                <w:szCs w:val="24"/>
              </w:rPr>
              <w:t>：多出26家排污单位</w:t>
            </w:r>
            <w:r>
              <w:rPr>
                <w:rFonts w:hint="eastAsia" w:ascii="宋体" w:hAnsi="宋体" w:eastAsia="宋体" w:cs="宋体"/>
                <w:sz w:val="24"/>
                <w:szCs w:val="24"/>
                <w:lang w:val="en-US" w:eastAsia="zh-CN"/>
              </w:rPr>
              <w:t>影响传输有效率</w:t>
            </w:r>
            <w:r>
              <w:rPr>
                <w:rFonts w:ascii="宋体" w:hAnsi="宋体" w:eastAsia="宋体" w:cs="宋体"/>
                <w:sz w:val="24"/>
                <w:szCs w:val="24"/>
              </w:rPr>
              <w:t>（玉溪市最多，21家）排查核实处理督促（目前还存在6家排污单位影响云南省传输有效率，主要原因包括：2家需补全缺失的数据、1家还在建设中、1家未按排污许可证要求上传CO折算数据、2家排污许可证核发因子错误未变更）</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ascii="宋体" w:hAnsi="宋体" w:eastAsia="宋体" w:cs="宋体"/>
                <w:sz w:val="24"/>
                <w:szCs w:val="24"/>
              </w:rPr>
              <w:t>云南省2024年重点排污单位名录整理汇总发监控中心、执法局</w:t>
            </w:r>
          </w:p>
          <w:p>
            <w:pPr>
              <w:pStyle w:val="9"/>
              <w:widowControl/>
              <w:numPr>
                <w:ilvl w:val="0"/>
                <w:numId w:val="0"/>
              </w:numPr>
              <w:ind w:leftChars="0"/>
              <w:rPr>
                <w:rFonts w:hint="default" w:ascii="宋体" w:hAnsi="宋体" w:eastAsia="宋体" w:cs="宋体"/>
                <w:sz w:val="24"/>
                <w:szCs w:val="24"/>
                <w:lang w:val="en-US" w:eastAsia="zh-CN"/>
              </w:rPr>
            </w:pPr>
          </w:p>
          <w:p>
            <w:pPr>
              <w:pStyle w:val="9"/>
              <w:widowControl/>
              <w:ind w:firstLine="0" w:firstLineChars="0"/>
              <w:rPr>
                <w:rFonts w:ascii="宋体" w:hAnsi="宋体" w:eastAsia="宋体" w:cs="宋体"/>
                <w:sz w:val="24"/>
                <w:szCs w:val="24"/>
              </w:rPr>
            </w:pPr>
            <w:r>
              <w:rPr>
                <w:rFonts w:ascii="宋体" w:hAnsi="宋体" w:eastAsia="宋体" w:cs="宋体"/>
                <w:sz w:val="24"/>
                <w:szCs w:val="24"/>
              </w:rPr>
              <w:t>廖俊有</w:t>
            </w:r>
            <w:r>
              <w:rPr>
                <w:rFonts w:hint="eastAsia" w:ascii="宋体" w:hAnsi="宋体" w:eastAsia="宋体" w:cs="宋体"/>
                <w:sz w:val="24"/>
                <w:szCs w:val="24"/>
              </w:rPr>
              <w:t>（</w:t>
            </w:r>
            <w:r>
              <w:rPr>
                <w:rFonts w:ascii="宋体" w:hAnsi="宋体" w:eastAsia="宋体" w:cs="宋体"/>
                <w:sz w:val="24"/>
                <w:szCs w:val="24"/>
              </w:rPr>
              <w:t>四川站</w:t>
            </w:r>
            <w:r>
              <w:rPr>
                <w:rFonts w:hint="eastAsia" w:ascii="宋体" w:hAnsi="宋体" w:eastAsia="宋体" w:cs="宋体"/>
                <w:sz w:val="24"/>
                <w:szCs w:val="24"/>
              </w:rPr>
              <w:t>）：</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1、信息中心项目招投标</w:t>
            </w:r>
          </w:p>
          <w:p>
            <w:pPr>
              <w:pStyle w:val="9"/>
              <w:widowControl/>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2、涉税平台数据对接</w:t>
            </w:r>
          </w:p>
          <w:p>
            <w:pPr>
              <w:pStyle w:val="9"/>
              <w:widowControl/>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3、数据备份（分钟、数据备份到备份服务器）</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4、宜宾数据拉取出进行还原</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5、有效率低问题排查处理</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6、南充市有效率低问题对接</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7、州市问题处理</w:t>
            </w:r>
          </w:p>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8、4个系统（用电、视频、辐射、4.2系统）收集安全凭证表及月报</w:t>
            </w:r>
          </w:p>
          <w:p>
            <w:pPr>
              <w:pStyle w:val="9"/>
              <w:widowControl/>
              <w:numPr>
                <w:ilvl w:val="0"/>
                <w:numId w:val="0"/>
              </w:numPr>
              <w:ind w:leftChars="0"/>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遗留问题</w:t>
            </w:r>
          </w:p>
        </w:tc>
        <w:tc>
          <w:tcPr>
            <w:tcW w:w="5420" w:type="dxa"/>
            <w:tcBorders>
              <w:top w:val="single" w:color="auto" w:sz="4" w:space="0"/>
              <w:left w:val="single" w:color="auto" w:sz="4" w:space="0"/>
              <w:bottom w:val="single" w:color="auto" w:sz="4" w:space="0"/>
              <w:right w:val="single" w:color="auto" w:sz="4" w:space="0"/>
            </w:tcBorders>
            <w:noWrap/>
          </w:tcPr>
          <w:p>
            <w:pPr>
              <w:pStyle w:val="9"/>
              <w:widowControl/>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重庆：部对接排污许可企业更新情况或规则、视频监控对接测试、基本信息需对接市平台进行完善维护</w:t>
            </w:r>
          </w:p>
          <w:p>
            <w:pPr>
              <w:pStyle w:val="9"/>
              <w:widowControl/>
              <w:numPr>
                <w:ilvl w:val="0"/>
                <w:numId w:val="0"/>
              </w:numPr>
              <w:ind w:leftChars="0"/>
              <w:rPr>
                <w:rFonts w:hint="default" w:ascii="宋体" w:hAnsi="宋体" w:eastAsia="宋体" w:cs="宋体"/>
                <w:sz w:val="24"/>
                <w:szCs w:val="24"/>
                <w:lang w:val="en-US" w:eastAsia="zh-CN"/>
              </w:rPr>
            </w:pPr>
            <w:r>
              <w:rPr>
                <w:rFonts w:ascii="宋体" w:hAnsi="宋体" w:eastAsia="宋体" w:cs="宋体"/>
                <w:sz w:val="24"/>
                <w:szCs w:val="24"/>
              </w:rPr>
              <w:t>乐山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严重超标企业处理、运维会议培训、巡查桔梗燃烧、日超标调查</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四川省：工单、报告、部培训会议、陶瓷玻璃行业工况参数编码与研发沟通修改，5月完成、严重超标未反馈问题督促</w:t>
            </w:r>
          </w:p>
          <w:p>
            <w:pPr>
              <w:pStyle w:val="9"/>
              <w:widowControl/>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贵州省：贵州省省级电子督办系统未部署完成</w:t>
            </w:r>
          </w:p>
          <w:p>
            <w:pPr>
              <w:pStyle w:val="9"/>
              <w:widowControl/>
              <w:numPr>
                <w:ilvl w:val="0"/>
                <w:numId w:val="0"/>
              </w:numPr>
              <w:ind w:leftChars="0"/>
              <w:rPr>
                <w:rFonts w:hint="eastAsia" w:ascii="宋体" w:hAnsi="宋体" w:eastAsia="宋体" w:cs="宋体"/>
                <w:sz w:val="24"/>
                <w:szCs w:val="24"/>
                <w:lang w:val="en-US" w:eastAsia="zh-CN"/>
              </w:rPr>
            </w:pPr>
            <w:r>
              <w:rPr>
                <w:rFonts w:ascii="宋体" w:hAnsi="宋体" w:eastAsia="宋体" w:cs="宋体"/>
                <w:sz w:val="24"/>
                <w:szCs w:val="24"/>
              </w:rPr>
              <w:t>四川攀枝花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4A认证无法跳转登录4.2系统与研发对接</w:t>
            </w:r>
          </w:p>
          <w:p>
            <w:pPr>
              <w:pStyle w:val="9"/>
              <w:widowControl/>
              <w:numPr>
                <w:ilvl w:val="0"/>
                <w:numId w:val="0"/>
              </w:numPr>
              <w:ind w:leftChars="0"/>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改进措施</w:t>
            </w:r>
          </w:p>
        </w:tc>
        <w:tc>
          <w:tcPr>
            <w:tcW w:w="5420" w:type="dxa"/>
            <w:tcBorders>
              <w:top w:val="single" w:color="auto" w:sz="4" w:space="0"/>
              <w:left w:val="single" w:color="auto" w:sz="4" w:space="0"/>
              <w:bottom w:val="single" w:color="auto" w:sz="4" w:space="0"/>
              <w:right w:val="single" w:color="auto" w:sz="4" w:space="0"/>
            </w:tcBorders>
            <w:noWrap/>
          </w:tcPr>
          <w:p>
            <w:pPr>
              <w:widowControl/>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推广工作总结</w:t>
            </w:r>
          </w:p>
        </w:tc>
        <w:tc>
          <w:tcPr>
            <w:tcW w:w="1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计划完成分析</w:t>
            </w:r>
          </w:p>
        </w:tc>
        <w:tc>
          <w:tcPr>
            <w:tcW w:w="5420" w:type="dxa"/>
            <w:tcBorders>
              <w:top w:val="single" w:color="auto" w:sz="4" w:space="0"/>
              <w:left w:val="single" w:color="auto" w:sz="4" w:space="0"/>
              <w:bottom w:val="single" w:color="auto" w:sz="4" w:space="0"/>
              <w:right w:val="single" w:color="auto" w:sz="4" w:space="0"/>
            </w:tcBorders>
            <w:noWrap/>
          </w:tcPr>
          <w:p>
            <w:pPr>
              <w:pStyle w:val="9"/>
              <w:numPr>
                <w:ilvl w:val="0"/>
                <w:numId w:val="0"/>
              </w:numPr>
              <w:ind w:leftChars="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省厅执法总队运维合同签订</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省信息中心运维合同签订</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成都市执法总队运维合同签订</w:t>
            </w:r>
            <w:r>
              <w:rPr>
                <w:rFonts w:ascii="宋体" w:hAnsi="宋体" w:eastAsia="宋体" w:cs="宋体"/>
                <w:sz w:val="24"/>
                <w:szCs w:val="24"/>
              </w:rPr>
              <w:br w:type="textWrapping"/>
            </w:r>
            <w:r>
              <w:rPr>
                <w:rFonts w:ascii="宋体" w:hAnsi="宋体" w:eastAsia="宋体" w:cs="宋体"/>
                <w:sz w:val="24"/>
                <w:szCs w:val="24"/>
              </w:rPr>
              <w:t>4</w:t>
            </w:r>
            <w:r>
              <w:rPr>
                <w:rFonts w:hint="eastAsia" w:ascii="宋体" w:hAnsi="宋体" w:eastAsia="宋体" w:cs="宋体"/>
                <w:sz w:val="24"/>
                <w:szCs w:val="24"/>
                <w:lang w:eastAsia="zh-CN"/>
              </w:rPr>
              <w:t>、</w:t>
            </w:r>
            <w:r>
              <w:rPr>
                <w:rFonts w:ascii="宋体" w:hAnsi="宋体" w:eastAsia="宋体" w:cs="宋体"/>
                <w:sz w:val="24"/>
                <w:szCs w:val="24"/>
              </w:rPr>
              <w:t>眉山巡查服务推广</w:t>
            </w:r>
          </w:p>
          <w:p>
            <w:pPr>
              <w:pStyle w:val="9"/>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5、铜仁市4.2升级和运维工沟通，已发升级方案</w:t>
            </w:r>
          </w:p>
          <w:p>
            <w:pPr>
              <w:pStyle w:val="9"/>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6、黔西南运维工作沟通，已经发送方案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应对策略</w:t>
            </w:r>
          </w:p>
        </w:tc>
        <w:tc>
          <w:tcPr>
            <w:tcW w:w="5420" w:type="dxa"/>
            <w:tcBorders>
              <w:top w:val="single" w:color="auto" w:sz="4" w:space="0"/>
              <w:left w:val="single" w:color="auto" w:sz="4" w:space="0"/>
              <w:bottom w:val="single" w:color="auto" w:sz="4" w:space="0"/>
              <w:right w:val="single" w:color="auto" w:sz="4" w:space="0"/>
            </w:tcBorders>
            <w:noWrap/>
          </w:tcPr>
          <w:p>
            <w:pPr>
              <w:pStyle w:val="9"/>
              <w:widowControl/>
              <w:ind w:firstLine="0" w:firstLineChars="0"/>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下月工作计划</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技术服务工作计划</w:t>
            </w:r>
          </w:p>
        </w:tc>
        <w:tc>
          <w:tcPr>
            <w:tcW w:w="1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技术服务下月重要事项</w:t>
            </w:r>
          </w:p>
        </w:tc>
        <w:tc>
          <w:tcPr>
            <w:tcW w:w="5420" w:type="dxa"/>
            <w:tcBorders>
              <w:top w:val="single" w:color="auto" w:sz="4" w:space="0"/>
              <w:left w:val="single" w:color="auto" w:sz="4" w:space="0"/>
              <w:bottom w:val="single" w:color="auto" w:sz="4" w:space="0"/>
              <w:right w:val="single" w:color="auto" w:sz="4" w:space="0"/>
            </w:tcBorders>
            <w:noWrap/>
          </w:tcPr>
          <w:p>
            <w:pPr>
              <w:pStyle w:val="9"/>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重庆市：排查工作培训、更进排查</w:t>
            </w:r>
          </w:p>
          <w:p>
            <w:pPr>
              <w:pStyle w:val="9"/>
              <w:ind w:firstLine="0" w:firstLineChars="0"/>
              <w:rPr>
                <w:rFonts w:hint="default" w:ascii="宋体" w:hAnsi="宋体" w:eastAsia="宋体" w:cs="宋体"/>
                <w:sz w:val="24"/>
                <w:szCs w:val="24"/>
                <w:lang w:val="en-US" w:eastAsia="zh-CN"/>
              </w:rPr>
            </w:pPr>
          </w:p>
          <w:p>
            <w:pPr>
              <w:pStyle w:val="9"/>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w:t>
            </w:r>
            <w:r>
              <w:rPr>
                <w:rFonts w:hint="eastAsia" w:ascii="宋体" w:hAnsi="宋体" w:eastAsia="宋体" w:cs="宋体"/>
                <w:sz w:val="24"/>
                <w:szCs w:val="24"/>
              </w:rPr>
              <w:t>遂宁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结果物、合同咨询整理、协助大气科工作</w:t>
            </w:r>
          </w:p>
          <w:p>
            <w:pPr>
              <w:pStyle w:val="9"/>
              <w:numPr>
                <w:ilvl w:val="0"/>
                <w:numId w:val="0"/>
              </w:numPr>
              <w:ind w:leftChars="0"/>
              <w:rPr>
                <w:rFonts w:hint="eastAsia" w:ascii="宋体" w:hAnsi="宋体" w:eastAsia="宋体" w:cs="宋体"/>
                <w:sz w:val="24"/>
                <w:szCs w:val="24"/>
                <w:lang w:val="en-US" w:eastAsia="zh-CN"/>
              </w:rPr>
            </w:pPr>
          </w:p>
          <w:p>
            <w:pPr>
              <w:pStyle w:val="9"/>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w:t>
            </w:r>
            <w:r>
              <w:rPr>
                <w:rFonts w:hint="eastAsia" w:ascii="宋体" w:hAnsi="宋体" w:eastAsia="宋体" w:cs="宋体"/>
                <w:sz w:val="24"/>
                <w:szCs w:val="24"/>
              </w:rPr>
              <w:t>宜宾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日常工作、督促新名录企业联网工作、去现场检查废气、废水在线情况</w:t>
            </w:r>
          </w:p>
          <w:p>
            <w:pPr>
              <w:pStyle w:val="9"/>
              <w:numPr>
                <w:ilvl w:val="0"/>
                <w:numId w:val="0"/>
              </w:numPr>
              <w:ind w:leftChars="0"/>
              <w:rPr>
                <w:rFonts w:hint="eastAsia" w:ascii="宋体" w:hAnsi="宋体" w:eastAsia="宋体" w:cs="宋体"/>
                <w:sz w:val="24"/>
                <w:szCs w:val="24"/>
                <w:lang w:val="en-US" w:eastAsia="zh-CN"/>
              </w:rPr>
            </w:pPr>
          </w:p>
          <w:p>
            <w:pPr>
              <w:pStyle w:val="9"/>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四川甘孜：日常工作（3州市升级、督促企业联网工作、协助完成数据对接、会议保障）</w:t>
            </w:r>
          </w:p>
          <w:p>
            <w:pPr>
              <w:pStyle w:val="9"/>
              <w:numPr>
                <w:ilvl w:val="0"/>
                <w:numId w:val="0"/>
              </w:numPr>
              <w:ind w:leftChars="0"/>
              <w:rPr>
                <w:rFonts w:hint="default" w:ascii="宋体" w:hAnsi="宋体" w:eastAsia="宋体" w:cs="宋体"/>
                <w:sz w:val="24"/>
                <w:szCs w:val="24"/>
                <w:lang w:val="en-US" w:eastAsia="zh-CN"/>
              </w:rPr>
            </w:pPr>
          </w:p>
          <w:p>
            <w:pPr>
              <w:pStyle w:val="9"/>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四川省：培训、陶瓷玻璃行业工况参数确定</w:t>
            </w:r>
          </w:p>
          <w:p>
            <w:pPr>
              <w:pStyle w:val="9"/>
              <w:numPr>
                <w:ilvl w:val="0"/>
                <w:numId w:val="0"/>
              </w:numPr>
              <w:ind w:leftChars="0"/>
              <w:rPr>
                <w:rFonts w:hint="default" w:ascii="宋体" w:hAnsi="宋体" w:eastAsia="宋体" w:cs="宋体"/>
                <w:sz w:val="24"/>
                <w:szCs w:val="24"/>
                <w:lang w:val="en-US" w:eastAsia="zh-CN"/>
              </w:rPr>
            </w:pPr>
          </w:p>
          <w:p>
            <w:pPr>
              <w:pStyle w:val="9"/>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四川德阳：安装联网督促、成都培训、传输有效率提升</w:t>
            </w:r>
          </w:p>
          <w:p>
            <w:pPr>
              <w:pStyle w:val="9"/>
              <w:numPr>
                <w:ilvl w:val="0"/>
                <w:numId w:val="0"/>
              </w:numPr>
              <w:ind w:leftChars="0"/>
              <w:rPr>
                <w:rFonts w:hint="eastAsia" w:ascii="宋体" w:hAnsi="宋体" w:eastAsia="宋体" w:cs="宋体"/>
                <w:sz w:val="24"/>
                <w:szCs w:val="24"/>
                <w:lang w:val="en-US" w:eastAsia="zh-CN"/>
              </w:rPr>
            </w:pPr>
          </w:p>
          <w:p>
            <w:pPr>
              <w:pStyle w:val="9"/>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贵州贵阳：完成统计企业缺失数据的时间段、两家企业联网督促</w:t>
            </w:r>
          </w:p>
          <w:p>
            <w:pPr>
              <w:pStyle w:val="9"/>
              <w:numPr>
                <w:ilvl w:val="0"/>
                <w:numId w:val="0"/>
              </w:numPr>
              <w:ind w:leftChars="0"/>
              <w:rPr>
                <w:rFonts w:hint="eastAsia" w:ascii="宋体" w:hAnsi="宋体" w:eastAsia="宋体" w:cs="宋体"/>
                <w:sz w:val="24"/>
                <w:szCs w:val="24"/>
                <w:lang w:val="en-US" w:eastAsia="zh-CN"/>
              </w:rPr>
            </w:pPr>
          </w:p>
          <w:p>
            <w:pPr>
              <w:pStyle w:val="9"/>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贵州省：升级完成4.2的州市切换新系统、更进传输有效率情况、排查系统名录核实、4州市未升级原因：贵阳市（政务网与专网不通）遵义市（资源刚下来）铜仁（还在报方案）黔南州（招标流程）</w:t>
            </w:r>
          </w:p>
          <w:p>
            <w:pPr>
              <w:pStyle w:val="9"/>
              <w:numPr>
                <w:ilvl w:val="0"/>
                <w:numId w:val="0"/>
              </w:numPr>
              <w:ind w:leftChars="0"/>
              <w:rPr>
                <w:rFonts w:hint="eastAsia" w:ascii="宋体" w:hAnsi="宋体" w:eastAsia="宋体" w:cs="宋体"/>
                <w:sz w:val="24"/>
                <w:szCs w:val="24"/>
                <w:lang w:val="en-US" w:eastAsia="zh-CN"/>
              </w:rPr>
            </w:pPr>
          </w:p>
          <w:p>
            <w:pPr>
              <w:pStyle w:val="9"/>
              <w:numPr>
                <w:ilvl w:val="0"/>
                <w:numId w:val="0"/>
              </w:numPr>
              <w:ind w:leftChars="0"/>
              <w:rPr>
                <w:rFonts w:hint="eastAsia" w:ascii="宋体" w:hAnsi="宋体" w:eastAsia="宋体" w:cs="宋体"/>
                <w:sz w:val="24"/>
                <w:szCs w:val="24"/>
                <w:lang w:val="en-US" w:eastAsia="zh-CN"/>
              </w:rPr>
            </w:pPr>
            <w:r>
              <w:rPr>
                <w:rFonts w:ascii="宋体" w:hAnsi="宋体" w:eastAsia="宋体" w:cs="宋体"/>
                <w:sz w:val="24"/>
                <w:szCs w:val="24"/>
              </w:rPr>
              <w:t>四川攀枝花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传输有效率更进、保障会议</w:t>
            </w:r>
          </w:p>
          <w:p>
            <w:pPr>
              <w:pStyle w:val="9"/>
              <w:numPr>
                <w:ilvl w:val="0"/>
                <w:numId w:val="0"/>
              </w:numPr>
              <w:ind w:leftChars="0"/>
              <w:rPr>
                <w:rFonts w:hint="default" w:ascii="宋体" w:hAnsi="宋体" w:eastAsia="宋体" w:cs="宋体"/>
                <w:sz w:val="24"/>
                <w:szCs w:val="24"/>
                <w:lang w:val="en-US" w:eastAsia="zh-CN"/>
              </w:rPr>
            </w:pPr>
          </w:p>
          <w:p>
            <w:pPr>
              <w:pStyle w:val="9"/>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四川</w:t>
            </w:r>
            <w:r>
              <w:rPr>
                <w:rFonts w:ascii="宋体" w:hAnsi="宋体" w:eastAsia="宋体" w:cs="宋体"/>
                <w:sz w:val="24"/>
                <w:szCs w:val="24"/>
              </w:rPr>
              <w:t>凉山州</w:t>
            </w:r>
            <w:r>
              <w:rPr>
                <w:rFonts w:hint="eastAsia" w:ascii="宋体" w:hAnsi="宋体" w:eastAsia="宋体" w:cs="宋体"/>
                <w:sz w:val="24"/>
                <w:szCs w:val="24"/>
                <w:lang w:eastAsia="zh-CN"/>
              </w:rPr>
              <w:t>：</w:t>
            </w:r>
            <w:r>
              <w:rPr>
                <w:rFonts w:ascii="宋体" w:hAnsi="宋体" w:eastAsia="宋体" w:cs="宋体"/>
                <w:sz w:val="24"/>
                <w:szCs w:val="24"/>
              </w:rPr>
              <w:t>完成项目验收工作已经尾款的对接</w:t>
            </w:r>
            <w:r>
              <w:rPr>
                <w:rFonts w:hint="eastAsia" w:ascii="宋体" w:hAnsi="宋体" w:eastAsia="宋体" w:cs="宋体"/>
                <w:sz w:val="24"/>
                <w:szCs w:val="24"/>
                <w:lang w:eastAsia="zh-CN"/>
              </w:rPr>
              <w:t>、</w:t>
            </w:r>
            <w:r>
              <w:rPr>
                <w:rFonts w:ascii="宋体" w:hAnsi="宋体" w:eastAsia="宋体" w:cs="宋体"/>
                <w:sz w:val="24"/>
                <w:szCs w:val="24"/>
              </w:rPr>
              <w:t>客户下发的其他工作</w:t>
            </w:r>
            <w:r>
              <w:rPr>
                <w:rFonts w:hint="eastAsia" w:ascii="宋体" w:hAnsi="宋体" w:eastAsia="宋体" w:cs="宋体"/>
                <w:sz w:val="24"/>
                <w:szCs w:val="24"/>
                <w:lang w:eastAsia="zh-CN"/>
              </w:rPr>
              <w:t>、</w:t>
            </w:r>
            <w:r>
              <w:rPr>
                <w:rFonts w:ascii="宋体" w:hAnsi="宋体" w:eastAsia="宋体" w:cs="宋体"/>
                <w:sz w:val="24"/>
                <w:szCs w:val="24"/>
              </w:rPr>
              <w:t>地市补丁升级</w:t>
            </w:r>
          </w:p>
          <w:p>
            <w:pPr>
              <w:pStyle w:val="9"/>
              <w:numPr>
                <w:ilvl w:val="0"/>
                <w:numId w:val="0"/>
              </w:numPr>
              <w:ind w:leftChars="0"/>
              <w:rPr>
                <w:rFonts w:ascii="宋体" w:hAnsi="宋体" w:eastAsia="宋体" w:cs="宋体"/>
                <w:sz w:val="24"/>
                <w:szCs w:val="24"/>
              </w:rPr>
            </w:pPr>
          </w:p>
          <w:p>
            <w:pPr>
              <w:pStyle w:val="9"/>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云南省：</w:t>
            </w:r>
            <w:r>
              <w:rPr>
                <w:rFonts w:ascii="宋体" w:hAnsi="宋体" w:eastAsia="宋体" w:cs="宋体"/>
                <w:sz w:val="24"/>
                <w:szCs w:val="24"/>
              </w:rPr>
              <w:t>云南省23年验收材料整理、更进未完成排查情况，督促州市尽快安装联网、配合省环科院要求的相关工作、完成24年项目的资格背景、资质材料准备、书写2024年项目的实施方案</w:t>
            </w:r>
          </w:p>
          <w:p>
            <w:pPr>
              <w:pStyle w:val="9"/>
              <w:numPr>
                <w:ilvl w:val="0"/>
                <w:numId w:val="0"/>
              </w:numPr>
              <w:ind w:leftChars="0"/>
              <w:rPr>
                <w:rFonts w:hint="eastAsia" w:ascii="宋体" w:hAnsi="宋体" w:eastAsia="宋体" w:cs="宋体"/>
                <w:sz w:val="24"/>
                <w:szCs w:val="24"/>
                <w:lang w:val="en-US" w:eastAsia="zh-CN"/>
              </w:rPr>
            </w:pPr>
          </w:p>
          <w:p>
            <w:pPr>
              <w:pStyle w:val="9"/>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四川省：信息中心合同签订、配合大华视频平台对接实时数据、更进数据库磁盘情况</w:t>
            </w:r>
          </w:p>
          <w:p>
            <w:pPr>
              <w:pStyle w:val="9"/>
              <w:numPr>
                <w:ilvl w:val="0"/>
                <w:numId w:val="0"/>
              </w:numPr>
              <w:ind w:leftChars="0"/>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推广工作计划</w:t>
            </w:r>
          </w:p>
        </w:tc>
        <w:tc>
          <w:tcPr>
            <w:tcW w:w="1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区域推广策略（方法或激励）</w:t>
            </w:r>
          </w:p>
        </w:tc>
        <w:tc>
          <w:tcPr>
            <w:tcW w:w="5420" w:type="dxa"/>
            <w:tcBorders>
              <w:top w:val="single" w:color="auto" w:sz="4" w:space="0"/>
              <w:left w:val="single" w:color="auto" w:sz="4" w:space="0"/>
              <w:bottom w:val="single" w:color="auto" w:sz="4" w:space="0"/>
              <w:right w:val="single" w:color="auto" w:sz="4" w:space="0"/>
            </w:tcBorders>
            <w:noWrap/>
          </w:tcPr>
          <w:p>
            <w:pPr>
              <w:pStyle w:val="9"/>
              <w:numPr>
                <w:ilvl w:val="0"/>
                <w:numId w:val="0"/>
              </w:numPr>
              <w:ind w:leftChars="0"/>
              <w:rPr>
                <w:rFonts w:ascii="宋体" w:hAnsi="宋体" w:eastAsia="宋体" w:cs="宋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月度目标跟进计划</w:t>
            </w:r>
          </w:p>
        </w:tc>
        <w:tc>
          <w:tcPr>
            <w:tcW w:w="5420" w:type="dxa"/>
            <w:tcBorders>
              <w:top w:val="single" w:color="auto" w:sz="4" w:space="0"/>
              <w:left w:val="single" w:color="auto" w:sz="4" w:space="0"/>
              <w:bottom w:val="single" w:color="auto" w:sz="4" w:space="0"/>
              <w:right w:val="single" w:color="auto" w:sz="4" w:space="0"/>
            </w:tcBorders>
            <w:noWrap/>
          </w:tcPr>
          <w:p>
            <w:pPr>
              <w:pStyle w:val="9"/>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1、铜仁市4.2升级和运维跟踪</w:t>
            </w:r>
          </w:p>
          <w:p>
            <w:pPr>
              <w:pStyle w:val="9"/>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2、黔西南运维工作跟踪</w:t>
            </w:r>
          </w:p>
          <w:p>
            <w:pPr>
              <w:pStyle w:val="9"/>
              <w:ind w:firstLine="0" w:firstLineChars="0"/>
              <w:rPr>
                <w:rFonts w:ascii="宋体" w:hAnsi="宋体" w:eastAsia="宋体" w:cs="宋体"/>
                <w:color w:val="000000"/>
                <w:kern w:val="0"/>
                <w:szCs w:val="21"/>
              </w:rPr>
            </w:pPr>
            <w:r>
              <w:rPr>
                <w:rFonts w:hint="eastAsia" w:ascii="宋体" w:hAnsi="宋体" w:eastAsia="宋体" w:cs="宋体"/>
                <w:sz w:val="24"/>
                <w:szCs w:val="24"/>
                <w:lang w:val="en-US" w:eastAsia="zh-CN"/>
              </w:rPr>
              <w:t>3、重庆三峰集团风控沟通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员工辅导计划</w:t>
            </w:r>
          </w:p>
        </w:tc>
        <w:tc>
          <w:tcPr>
            <w:tcW w:w="1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辅导员工姓名</w:t>
            </w:r>
          </w:p>
        </w:tc>
        <w:tc>
          <w:tcPr>
            <w:tcW w:w="5420" w:type="dxa"/>
            <w:tcBorders>
              <w:top w:val="single" w:color="auto" w:sz="4" w:space="0"/>
              <w:left w:val="single" w:color="auto" w:sz="4" w:space="0"/>
              <w:bottom w:val="single" w:color="auto" w:sz="4" w:space="0"/>
              <w:right w:val="single" w:color="auto" w:sz="4" w:space="0"/>
            </w:tcBorders>
            <w:noWrap/>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辅导员工具体计划（提升哪项技能？具体方法？沟通时间等？）</w:t>
            </w:r>
          </w:p>
        </w:tc>
        <w:tc>
          <w:tcPr>
            <w:tcW w:w="5420" w:type="dxa"/>
            <w:tcBorders>
              <w:top w:val="single" w:color="auto" w:sz="4" w:space="0"/>
              <w:left w:val="single" w:color="auto" w:sz="4" w:space="0"/>
              <w:bottom w:val="single" w:color="auto" w:sz="4" w:space="0"/>
              <w:right w:val="single" w:color="auto" w:sz="4" w:space="0"/>
            </w:tcBorders>
            <w:noWrap/>
          </w:tcPr>
          <w:p>
            <w:pPr>
              <w:widowControl/>
              <w:jc w:val="left"/>
              <w:rPr>
                <w:rFonts w:ascii="宋体" w:hAnsi="宋体" w:eastAsia="宋体" w:cs="宋体"/>
                <w:color w:val="000000"/>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0703C5"/>
    <w:rsid w:val="00000084"/>
    <w:rsid w:val="00000DD6"/>
    <w:rsid w:val="00012493"/>
    <w:rsid w:val="00015AFC"/>
    <w:rsid w:val="00017A23"/>
    <w:rsid w:val="00034BD3"/>
    <w:rsid w:val="000463DA"/>
    <w:rsid w:val="000655B8"/>
    <w:rsid w:val="000703C5"/>
    <w:rsid w:val="0009080E"/>
    <w:rsid w:val="000A2C98"/>
    <w:rsid w:val="000E2EEE"/>
    <w:rsid w:val="000E7261"/>
    <w:rsid w:val="00114001"/>
    <w:rsid w:val="00116710"/>
    <w:rsid w:val="00116BAE"/>
    <w:rsid w:val="001214A8"/>
    <w:rsid w:val="00121825"/>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71F85"/>
    <w:rsid w:val="00272BDA"/>
    <w:rsid w:val="00277A58"/>
    <w:rsid w:val="002866E3"/>
    <w:rsid w:val="002A0233"/>
    <w:rsid w:val="002A0AB0"/>
    <w:rsid w:val="002A65D9"/>
    <w:rsid w:val="002C43BD"/>
    <w:rsid w:val="002D5198"/>
    <w:rsid w:val="002F08F7"/>
    <w:rsid w:val="003041DC"/>
    <w:rsid w:val="00304CC2"/>
    <w:rsid w:val="00305EB3"/>
    <w:rsid w:val="00307A36"/>
    <w:rsid w:val="00332920"/>
    <w:rsid w:val="00332DFF"/>
    <w:rsid w:val="00341B4B"/>
    <w:rsid w:val="0034458B"/>
    <w:rsid w:val="00354F0D"/>
    <w:rsid w:val="00370395"/>
    <w:rsid w:val="003706D6"/>
    <w:rsid w:val="00391E71"/>
    <w:rsid w:val="00397EFA"/>
    <w:rsid w:val="003B377E"/>
    <w:rsid w:val="003B4082"/>
    <w:rsid w:val="003B4569"/>
    <w:rsid w:val="003D3839"/>
    <w:rsid w:val="003E7DFE"/>
    <w:rsid w:val="0040116D"/>
    <w:rsid w:val="00406690"/>
    <w:rsid w:val="004115C3"/>
    <w:rsid w:val="00417959"/>
    <w:rsid w:val="004248EB"/>
    <w:rsid w:val="00440033"/>
    <w:rsid w:val="004503E1"/>
    <w:rsid w:val="004542B6"/>
    <w:rsid w:val="004604CA"/>
    <w:rsid w:val="0047457E"/>
    <w:rsid w:val="004847C0"/>
    <w:rsid w:val="00485862"/>
    <w:rsid w:val="0049104C"/>
    <w:rsid w:val="004C4541"/>
    <w:rsid w:val="00500732"/>
    <w:rsid w:val="0050225B"/>
    <w:rsid w:val="005050F2"/>
    <w:rsid w:val="00515DC2"/>
    <w:rsid w:val="00516D04"/>
    <w:rsid w:val="0051767F"/>
    <w:rsid w:val="00517EE6"/>
    <w:rsid w:val="00521D64"/>
    <w:rsid w:val="00546B97"/>
    <w:rsid w:val="00562D10"/>
    <w:rsid w:val="00582588"/>
    <w:rsid w:val="005865C3"/>
    <w:rsid w:val="00591F5D"/>
    <w:rsid w:val="005928A4"/>
    <w:rsid w:val="005C0180"/>
    <w:rsid w:val="005C0EAA"/>
    <w:rsid w:val="005C22F0"/>
    <w:rsid w:val="005D40BF"/>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0F7F"/>
    <w:rsid w:val="006F7BF9"/>
    <w:rsid w:val="00707A3E"/>
    <w:rsid w:val="00715281"/>
    <w:rsid w:val="00722F37"/>
    <w:rsid w:val="007377E2"/>
    <w:rsid w:val="00753846"/>
    <w:rsid w:val="0076509E"/>
    <w:rsid w:val="007652F4"/>
    <w:rsid w:val="0076562E"/>
    <w:rsid w:val="007709B3"/>
    <w:rsid w:val="00776C8F"/>
    <w:rsid w:val="00783963"/>
    <w:rsid w:val="00792F74"/>
    <w:rsid w:val="007A223D"/>
    <w:rsid w:val="007A75AC"/>
    <w:rsid w:val="007C2E0D"/>
    <w:rsid w:val="007D48C1"/>
    <w:rsid w:val="007D7923"/>
    <w:rsid w:val="007F015F"/>
    <w:rsid w:val="0080663E"/>
    <w:rsid w:val="008158DB"/>
    <w:rsid w:val="00835737"/>
    <w:rsid w:val="00840509"/>
    <w:rsid w:val="00842DB8"/>
    <w:rsid w:val="00864B97"/>
    <w:rsid w:val="00880C0A"/>
    <w:rsid w:val="00882E9D"/>
    <w:rsid w:val="008A4322"/>
    <w:rsid w:val="008C3439"/>
    <w:rsid w:val="008C6FFA"/>
    <w:rsid w:val="008D3B92"/>
    <w:rsid w:val="008E49C0"/>
    <w:rsid w:val="008E588A"/>
    <w:rsid w:val="008E6A56"/>
    <w:rsid w:val="008F30DB"/>
    <w:rsid w:val="009157D7"/>
    <w:rsid w:val="00917F50"/>
    <w:rsid w:val="00920A19"/>
    <w:rsid w:val="00962417"/>
    <w:rsid w:val="0096431D"/>
    <w:rsid w:val="0099096F"/>
    <w:rsid w:val="009917E3"/>
    <w:rsid w:val="00997DDE"/>
    <w:rsid w:val="009A6589"/>
    <w:rsid w:val="009D748D"/>
    <w:rsid w:val="009F10DE"/>
    <w:rsid w:val="00A00BBE"/>
    <w:rsid w:val="00A0417D"/>
    <w:rsid w:val="00A07822"/>
    <w:rsid w:val="00A07DC0"/>
    <w:rsid w:val="00A10AD8"/>
    <w:rsid w:val="00A22E0B"/>
    <w:rsid w:val="00A26A31"/>
    <w:rsid w:val="00A30B7F"/>
    <w:rsid w:val="00A35953"/>
    <w:rsid w:val="00A40959"/>
    <w:rsid w:val="00A40D9A"/>
    <w:rsid w:val="00A42278"/>
    <w:rsid w:val="00A4261D"/>
    <w:rsid w:val="00A43B42"/>
    <w:rsid w:val="00A54DC2"/>
    <w:rsid w:val="00A81516"/>
    <w:rsid w:val="00A86A0B"/>
    <w:rsid w:val="00A9145D"/>
    <w:rsid w:val="00A9313B"/>
    <w:rsid w:val="00AA3B96"/>
    <w:rsid w:val="00AD272F"/>
    <w:rsid w:val="00AD75E7"/>
    <w:rsid w:val="00B02891"/>
    <w:rsid w:val="00B048F1"/>
    <w:rsid w:val="00B075BD"/>
    <w:rsid w:val="00B1357C"/>
    <w:rsid w:val="00B176C1"/>
    <w:rsid w:val="00B234CC"/>
    <w:rsid w:val="00B61867"/>
    <w:rsid w:val="00B83528"/>
    <w:rsid w:val="00BB1150"/>
    <w:rsid w:val="00BB12B2"/>
    <w:rsid w:val="00BB7C1F"/>
    <w:rsid w:val="00BC1AEE"/>
    <w:rsid w:val="00BC3EED"/>
    <w:rsid w:val="00BC5430"/>
    <w:rsid w:val="00BD1011"/>
    <w:rsid w:val="00BD58F8"/>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CF190D"/>
    <w:rsid w:val="00D27A6A"/>
    <w:rsid w:val="00D32A57"/>
    <w:rsid w:val="00D36F98"/>
    <w:rsid w:val="00D56A7B"/>
    <w:rsid w:val="00D62DE8"/>
    <w:rsid w:val="00D66177"/>
    <w:rsid w:val="00D77958"/>
    <w:rsid w:val="00D90A49"/>
    <w:rsid w:val="00D91ECF"/>
    <w:rsid w:val="00D94898"/>
    <w:rsid w:val="00DB5311"/>
    <w:rsid w:val="00DC24EE"/>
    <w:rsid w:val="00DD18A9"/>
    <w:rsid w:val="00DD1B0E"/>
    <w:rsid w:val="00DE09CD"/>
    <w:rsid w:val="00DE1FA9"/>
    <w:rsid w:val="00DF2F0C"/>
    <w:rsid w:val="00E06A88"/>
    <w:rsid w:val="00E1407E"/>
    <w:rsid w:val="00E21A67"/>
    <w:rsid w:val="00E44C44"/>
    <w:rsid w:val="00E557DC"/>
    <w:rsid w:val="00E943A7"/>
    <w:rsid w:val="00E97F84"/>
    <w:rsid w:val="00EA6B75"/>
    <w:rsid w:val="00EB6BAC"/>
    <w:rsid w:val="00EC3EDA"/>
    <w:rsid w:val="00EC6BBC"/>
    <w:rsid w:val="00EC7FB6"/>
    <w:rsid w:val="00ED4C1E"/>
    <w:rsid w:val="00EF1CC2"/>
    <w:rsid w:val="00EF2C92"/>
    <w:rsid w:val="00F113B2"/>
    <w:rsid w:val="00F16912"/>
    <w:rsid w:val="00F5189E"/>
    <w:rsid w:val="00F6187E"/>
    <w:rsid w:val="00F67E17"/>
    <w:rsid w:val="00F72053"/>
    <w:rsid w:val="00F76EAE"/>
    <w:rsid w:val="00FE14CF"/>
    <w:rsid w:val="00FE3A3D"/>
    <w:rsid w:val="00FE70EF"/>
    <w:rsid w:val="01010EEF"/>
    <w:rsid w:val="013E1FE7"/>
    <w:rsid w:val="030D382D"/>
    <w:rsid w:val="03601477"/>
    <w:rsid w:val="038D04DC"/>
    <w:rsid w:val="04425FE8"/>
    <w:rsid w:val="044A41C4"/>
    <w:rsid w:val="044F1B5A"/>
    <w:rsid w:val="04A160C6"/>
    <w:rsid w:val="051A0D37"/>
    <w:rsid w:val="055A5EB6"/>
    <w:rsid w:val="084E1597"/>
    <w:rsid w:val="08E9418C"/>
    <w:rsid w:val="094A21C9"/>
    <w:rsid w:val="0AC0485D"/>
    <w:rsid w:val="0C524F68"/>
    <w:rsid w:val="0CCD1C3E"/>
    <w:rsid w:val="0D9D6DB9"/>
    <w:rsid w:val="0F4B79C8"/>
    <w:rsid w:val="1102322D"/>
    <w:rsid w:val="11600ED8"/>
    <w:rsid w:val="116B373B"/>
    <w:rsid w:val="11930FF3"/>
    <w:rsid w:val="124A2BEE"/>
    <w:rsid w:val="12C04F3F"/>
    <w:rsid w:val="13540857"/>
    <w:rsid w:val="135804AC"/>
    <w:rsid w:val="135915A9"/>
    <w:rsid w:val="14772AE1"/>
    <w:rsid w:val="148366B6"/>
    <w:rsid w:val="15350BFC"/>
    <w:rsid w:val="154D103A"/>
    <w:rsid w:val="15EC23A6"/>
    <w:rsid w:val="176574A0"/>
    <w:rsid w:val="17B42DE1"/>
    <w:rsid w:val="17D747DC"/>
    <w:rsid w:val="18D25F6C"/>
    <w:rsid w:val="18E267FA"/>
    <w:rsid w:val="19C84D8B"/>
    <w:rsid w:val="19EA50E7"/>
    <w:rsid w:val="1A4537BB"/>
    <w:rsid w:val="1AFD18C0"/>
    <w:rsid w:val="1B3F4DC5"/>
    <w:rsid w:val="1B56044C"/>
    <w:rsid w:val="1B7725AB"/>
    <w:rsid w:val="1B97509C"/>
    <w:rsid w:val="1C315A92"/>
    <w:rsid w:val="1C8A604D"/>
    <w:rsid w:val="1CEA5498"/>
    <w:rsid w:val="1D580558"/>
    <w:rsid w:val="1E4B1C0E"/>
    <w:rsid w:val="1E4E5203"/>
    <w:rsid w:val="1E7F62B3"/>
    <w:rsid w:val="1EBD6551"/>
    <w:rsid w:val="1F363EA9"/>
    <w:rsid w:val="1FCA1A88"/>
    <w:rsid w:val="20067F88"/>
    <w:rsid w:val="210967A1"/>
    <w:rsid w:val="21277983"/>
    <w:rsid w:val="212F0E04"/>
    <w:rsid w:val="22724CAC"/>
    <w:rsid w:val="241C12C1"/>
    <w:rsid w:val="24583149"/>
    <w:rsid w:val="24E12D61"/>
    <w:rsid w:val="259C427B"/>
    <w:rsid w:val="25FB6F9B"/>
    <w:rsid w:val="268302C5"/>
    <w:rsid w:val="26885254"/>
    <w:rsid w:val="274E2E0E"/>
    <w:rsid w:val="27953F34"/>
    <w:rsid w:val="28577642"/>
    <w:rsid w:val="29136BD2"/>
    <w:rsid w:val="2A5975F5"/>
    <w:rsid w:val="2ADA66CC"/>
    <w:rsid w:val="2BA36A00"/>
    <w:rsid w:val="2BBA6C0B"/>
    <w:rsid w:val="2C0939E0"/>
    <w:rsid w:val="2CF71D1A"/>
    <w:rsid w:val="2D1F65F8"/>
    <w:rsid w:val="2D3E4A76"/>
    <w:rsid w:val="2EA77844"/>
    <w:rsid w:val="2F605BE8"/>
    <w:rsid w:val="328637AB"/>
    <w:rsid w:val="32D23FEB"/>
    <w:rsid w:val="32FC44FC"/>
    <w:rsid w:val="33B0446E"/>
    <w:rsid w:val="33E14E21"/>
    <w:rsid w:val="34031313"/>
    <w:rsid w:val="342445FD"/>
    <w:rsid w:val="348376F1"/>
    <w:rsid w:val="34943D90"/>
    <w:rsid w:val="36D20DE0"/>
    <w:rsid w:val="374C50D0"/>
    <w:rsid w:val="37BD7206"/>
    <w:rsid w:val="3AA5004D"/>
    <w:rsid w:val="3AE80F64"/>
    <w:rsid w:val="3B4C1D4C"/>
    <w:rsid w:val="3B7F24AA"/>
    <w:rsid w:val="3BD4370F"/>
    <w:rsid w:val="3BDC7D9D"/>
    <w:rsid w:val="3C3C42F6"/>
    <w:rsid w:val="3D727ADB"/>
    <w:rsid w:val="3DD6601F"/>
    <w:rsid w:val="3DEB7678"/>
    <w:rsid w:val="3E8B1ECA"/>
    <w:rsid w:val="3EA61D70"/>
    <w:rsid w:val="3EAE3F06"/>
    <w:rsid w:val="3F4C65E3"/>
    <w:rsid w:val="419C3EE9"/>
    <w:rsid w:val="42297690"/>
    <w:rsid w:val="42796B56"/>
    <w:rsid w:val="42A71747"/>
    <w:rsid w:val="42D82AD6"/>
    <w:rsid w:val="440004EA"/>
    <w:rsid w:val="44072319"/>
    <w:rsid w:val="44746482"/>
    <w:rsid w:val="45792D4C"/>
    <w:rsid w:val="45F74206"/>
    <w:rsid w:val="462A08FB"/>
    <w:rsid w:val="46D003ED"/>
    <w:rsid w:val="46D87292"/>
    <w:rsid w:val="46E1274D"/>
    <w:rsid w:val="470F656B"/>
    <w:rsid w:val="4753725B"/>
    <w:rsid w:val="47746647"/>
    <w:rsid w:val="47FA51AF"/>
    <w:rsid w:val="4821269B"/>
    <w:rsid w:val="4849563F"/>
    <w:rsid w:val="48716099"/>
    <w:rsid w:val="48C96106"/>
    <w:rsid w:val="4A0B7006"/>
    <w:rsid w:val="4A0D23DC"/>
    <w:rsid w:val="4A3502B8"/>
    <w:rsid w:val="4C4A434E"/>
    <w:rsid w:val="4DD47666"/>
    <w:rsid w:val="4F271250"/>
    <w:rsid w:val="50A82103"/>
    <w:rsid w:val="51744ECF"/>
    <w:rsid w:val="51B233CE"/>
    <w:rsid w:val="51FD12AF"/>
    <w:rsid w:val="527A416D"/>
    <w:rsid w:val="52E92797"/>
    <w:rsid w:val="531D7ADA"/>
    <w:rsid w:val="53290970"/>
    <w:rsid w:val="53573212"/>
    <w:rsid w:val="536A2117"/>
    <w:rsid w:val="53CE710D"/>
    <w:rsid w:val="54E100B3"/>
    <w:rsid w:val="552971B1"/>
    <w:rsid w:val="565A678F"/>
    <w:rsid w:val="566969D2"/>
    <w:rsid w:val="5696457B"/>
    <w:rsid w:val="58302AEB"/>
    <w:rsid w:val="588C14A3"/>
    <w:rsid w:val="589A73F5"/>
    <w:rsid w:val="59335093"/>
    <w:rsid w:val="59B166C6"/>
    <w:rsid w:val="59D04607"/>
    <w:rsid w:val="5AAE2C06"/>
    <w:rsid w:val="5B656F25"/>
    <w:rsid w:val="5B6A0109"/>
    <w:rsid w:val="5C09739F"/>
    <w:rsid w:val="5C11169E"/>
    <w:rsid w:val="5C361C4F"/>
    <w:rsid w:val="5DA2637A"/>
    <w:rsid w:val="5E70008C"/>
    <w:rsid w:val="5E8B02E0"/>
    <w:rsid w:val="5F1A3A5A"/>
    <w:rsid w:val="5FD863A9"/>
    <w:rsid w:val="601C0C33"/>
    <w:rsid w:val="60285C26"/>
    <w:rsid w:val="6069075F"/>
    <w:rsid w:val="619447A2"/>
    <w:rsid w:val="6197522A"/>
    <w:rsid w:val="6258405F"/>
    <w:rsid w:val="629A5F2E"/>
    <w:rsid w:val="62E9781B"/>
    <w:rsid w:val="630A5099"/>
    <w:rsid w:val="63B734D4"/>
    <w:rsid w:val="63D80B84"/>
    <w:rsid w:val="64237235"/>
    <w:rsid w:val="650C03C4"/>
    <w:rsid w:val="656C55A1"/>
    <w:rsid w:val="65BE4E7A"/>
    <w:rsid w:val="664B1FB5"/>
    <w:rsid w:val="672A6FD2"/>
    <w:rsid w:val="6776608F"/>
    <w:rsid w:val="67AC49F6"/>
    <w:rsid w:val="67D47D41"/>
    <w:rsid w:val="67EC0217"/>
    <w:rsid w:val="6A030A00"/>
    <w:rsid w:val="6A2820A4"/>
    <w:rsid w:val="6A3C4FD3"/>
    <w:rsid w:val="6ACC0893"/>
    <w:rsid w:val="6B7D28AC"/>
    <w:rsid w:val="6C4A6097"/>
    <w:rsid w:val="6D826D9E"/>
    <w:rsid w:val="6E0A4747"/>
    <w:rsid w:val="6E7079BE"/>
    <w:rsid w:val="6F1D42A4"/>
    <w:rsid w:val="6F314319"/>
    <w:rsid w:val="6F673C08"/>
    <w:rsid w:val="6F774C37"/>
    <w:rsid w:val="704111A1"/>
    <w:rsid w:val="71775E53"/>
    <w:rsid w:val="71954552"/>
    <w:rsid w:val="71D83F8B"/>
    <w:rsid w:val="727219A2"/>
    <w:rsid w:val="739861BD"/>
    <w:rsid w:val="73CB51C1"/>
    <w:rsid w:val="75600C7A"/>
    <w:rsid w:val="75E144D0"/>
    <w:rsid w:val="7681180D"/>
    <w:rsid w:val="772D68ED"/>
    <w:rsid w:val="77591C8B"/>
    <w:rsid w:val="795564AA"/>
    <w:rsid w:val="796B6CDE"/>
    <w:rsid w:val="799C3925"/>
    <w:rsid w:val="79BF06C9"/>
    <w:rsid w:val="79D35D90"/>
    <w:rsid w:val="79F005DE"/>
    <w:rsid w:val="7B540EAD"/>
    <w:rsid w:val="7B74416C"/>
    <w:rsid w:val="7B9212A2"/>
    <w:rsid w:val="7B9542A4"/>
    <w:rsid w:val="7C1976A9"/>
    <w:rsid w:val="7D8A22DB"/>
    <w:rsid w:val="7DE76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276</Words>
  <Characters>1577</Characters>
  <Lines>13</Lines>
  <Paragraphs>3</Paragraphs>
  <TotalTime>1</TotalTime>
  <ScaleCrop>false</ScaleCrop>
  <LinksUpToDate>false</LinksUpToDate>
  <CharactersWithSpaces>1850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2020-09-07T09:17:00Z</dcterms:created>
  <dc:creator>lenovo</dc:creator>
  <cp:lastModifiedBy>FrankieWang</cp:lastModifiedBy>
  <dcterms:modified xsi:type="dcterms:W3CDTF">2024-05-11T07:40:58Z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C640AE21A0A2427CBD143A3CEA45D5F3_13</vt:lpwstr>
  </property>
</Properties>
</file>