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福州市标记督办培训。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三明市标记督办培训。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欣源昌平台服务方案起草。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易无忧产品推广方案讨论。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增值服务推广计划讨论。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翔安区在线运维规范培训。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113。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增值服务推广。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易无忧区域部署，销售开展讨论。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南平市培训准备。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运维管理系统卫水实施推进。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A9F2113"/>
    <w:rsid w:val="0F0C791F"/>
    <w:rsid w:val="102F5796"/>
    <w:rsid w:val="16536716"/>
    <w:rsid w:val="1D162127"/>
    <w:rsid w:val="1FCF6C98"/>
    <w:rsid w:val="22F64197"/>
    <w:rsid w:val="35004F81"/>
    <w:rsid w:val="36321E5E"/>
    <w:rsid w:val="36B4281F"/>
    <w:rsid w:val="3A0948D8"/>
    <w:rsid w:val="479E0D55"/>
    <w:rsid w:val="47B75973"/>
    <w:rsid w:val="57464FB5"/>
    <w:rsid w:val="5A642FDE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1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2024-05-18T03:42:20Z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02212E4CAA614D2FBF6774699D008770</vt:lpwstr>
  </property>
</Properties>
</file>