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宁青甘新大区2024年3月份月度工作会议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2024年4月10日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会议方式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企业微信群（宁青甘新大区）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会议主持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吕永贞、张超、李医霞、苏拴存、陈飞、申思聪、赵航飞、胡浩浩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请假人员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刘伟平、刘学佳、柴国强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会议记录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苏拴存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  议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9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各驻地运维人员对3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份的工作情况及下一步的工作进展作了汇报。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重点工作总结: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各地市整理暂缓企业申报材料上报排查系统申请剔除考核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督促超期未联网企业及时联网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督促企业在4.2系统重完善基本信息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对于新增企业及时跟进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跟进完成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金昌和张掖驻地运维项目招投标服务器操作系统采购等相关事情。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进行金昌和张掖市驻地人员招聘面试工作。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使用省份进行补丁包的相关升级工作。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宁夏简易非现场监管事宜跟进和试点工作推进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青海系统部署（更换政务云服务器）。</w:t>
            </w:r>
          </w:p>
          <w:p>
            <w:pPr>
              <w:pStyle w:val="2"/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新疆4.3软件部署情况跟进。</w:t>
            </w:r>
          </w:p>
          <w:p>
            <w:pPr>
              <w:pStyle w:val="2"/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昌吉州人员交接事宜的推进跟进。</w:t>
            </w:r>
          </w:p>
          <w:p>
            <w:pPr>
              <w:pStyle w:val="2"/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完成宁夏自治区运维合同和昌吉州运维的招投标工作。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重点工作计划：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完成合同续签和项目验收工作。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新疆各地市4.3部署。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甘肃省各地市按照升级计划表开始升级工作。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甘肃省各市州数据迁移和升级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增值服务合同签订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宁夏自治区运维合同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合同回款情况跟踪和合同续签跟踪。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新疆兵团六师自动监控系统升级工作实施</w:t>
            </w:r>
          </w:p>
          <w:p>
            <w:pPr>
              <w:pStyle w:val="2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兵团六师石河子动态管控项目及运维项目跟进。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二、推广工作总结。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武威光大值守续签工作。</w:t>
            </w:r>
          </w:p>
          <w:p>
            <w:pPr>
              <w:pStyle w:val="2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宁夏天楹、中卫绿能合同归档和回款跟踪。</w:t>
            </w:r>
          </w:p>
          <w:p>
            <w:pPr>
              <w:pStyle w:val="2"/>
              <w:numPr>
                <w:ilvl w:val="0"/>
                <w:numId w:val="4"/>
              </w:numPr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张掖、金昌、宁夏、昌吉完成运维招投标工作。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left="988" w:leftChars="204" w:hanging="560" w:hanging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HONOR Sans Arabic UI M">
    <w:panose1 w:val="00000200000000000000"/>
    <w:charset w:val="00"/>
    <w:family w:val="auto"/>
    <w:pitch w:val="default"/>
    <w:sig w:usb0="80002043" w:usb1="80010048" w:usb2="00000008" w:usb3="00000000" w:csb0="00000043" w:csb1="00080000"/>
  </w:font>
  <w:font w:name="HONOR Sans Arabic UI R">
    <w:panose1 w:val="00000200000000000000"/>
    <w:charset w:val="00"/>
    <w:family w:val="auto"/>
    <w:pitch w:val="default"/>
    <w:sig w:usb0="80002043" w:usb1="80010048" w:usb2="00000008" w:usb3="00000000" w:csb0="00000043" w:csb1="0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EF532"/>
    <w:multiLevelType w:val="singleLevel"/>
    <w:tmpl w:val="A40EF53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985884C"/>
    <w:multiLevelType w:val="singleLevel"/>
    <w:tmpl w:val="A985884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1FC74DD5"/>
    <w:multiLevelType w:val="singleLevel"/>
    <w:tmpl w:val="1FC74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F3ED437"/>
    <w:multiLevelType w:val="singleLevel"/>
    <w:tmpl w:val="2F3ED43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 w:ascii="仿宋_GB2312" w:hAnsi="仿宋_GB2312" w:eastAsia="仿宋_GB2312" w:cs="仿宋_GB231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6A2304"/>
    <w:rsid w:val="00066247"/>
    <w:rsid w:val="00092C76"/>
    <w:rsid w:val="000A19A8"/>
    <w:rsid w:val="000B1570"/>
    <w:rsid w:val="000C5004"/>
    <w:rsid w:val="000F0C24"/>
    <w:rsid w:val="00115316"/>
    <w:rsid w:val="001239AB"/>
    <w:rsid w:val="00142D2F"/>
    <w:rsid w:val="001432BC"/>
    <w:rsid w:val="001C4662"/>
    <w:rsid w:val="001D0099"/>
    <w:rsid w:val="00202663"/>
    <w:rsid w:val="00215BAD"/>
    <w:rsid w:val="0021651F"/>
    <w:rsid w:val="00227FD0"/>
    <w:rsid w:val="00232EA0"/>
    <w:rsid w:val="00267D27"/>
    <w:rsid w:val="002A79F7"/>
    <w:rsid w:val="00305AA6"/>
    <w:rsid w:val="00311648"/>
    <w:rsid w:val="00311A31"/>
    <w:rsid w:val="0035623D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B07CC"/>
    <w:rsid w:val="004D1B9F"/>
    <w:rsid w:val="004E110A"/>
    <w:rsid w:val="004F54CF"/>
    <w:rsid w:val="00500FF4"/>
    <w:rsid w:val="005257CF"/>
    <w:rsid w:val="00533531"/>
    <w:rsid w:val="00573735"/>
    <w:rsid w:val="00574117"/>
    <w:rsid w:val="00584D80"/>
    <w:rsid w:val="005A05C9"/>
    <w:rsid w:val="005C4CB8"/>
    <w:rsid w:val="006016F5"/>
    <w:rsid w:val="006337FD"/>
    <w:rsid w:val="00647CFB"/>
    <w:rsid w:val="00677FA5"/>
    <w:rsid w:val="006824C5"/>
    <w:rsid w:val="006A2304"/>
    <w:rsid w:val="006B61D9"/>
    <w:rsid w:val="006C6DA2"/>
    <w:rsid w:val="0071448E"/>
    <w:rsid w:val="00731A9F"/>
    <w:rsid w:val="00794996"/>
    <w:rsid w:val="007C255D"/>
    <w:rsid w:val="007C37B6"/>
    <w:rsid w:val="007E252D"/>
    <w:rsid w:val="007E6D04"/>
    <w:rsid w:val="00813A62"/>
    <w:rsid w:val="00813D80"/>
    <w:rsid w:val="00847E03"/>
    <w:rsid w:val="00867CDA"/>
    <w:rsid w:val="008763CD"/>
    <w:rsid w:val="008C2811"/>
    <w:rsid w:val="008F156E"/>
    <w:rsid w:val="00904CED"/>
    <w:rsid w:val="00926126"/>
    <w:rsid w:val="00943776"/>
    <w:rsid w:val="00967659"/>
    <w:rsid w:val="009714A2"/>
    <w:rsid w:val="00984B9E"/>
    <w:rsid w:val="009872EA"/>
    <w:rsid w:val="00993F2F"/>
    <w:rsid w:val="009B2CB7"/>
    <w:rsid w:val="009B66CA"/>
    <w:rsid w:val="009D3C2E"/>
    <w:rsid w:val="00A22E19"/>
    <w:rsid w:val="00A81803"/>
    <w:rsid w:val="00A97342"/>
    <w:rsid w:val="00AE4175"/>
    <w:rsid w:val="00B5302D"/>
    <w:rsid w:val="00B75F0A"/>
    <w:rsid w:val="00BB0376"/>
    <w:rsid w:val="00BC545E"/>
    <w:rsid w:val="00C26047"/>
    <w:rsid w:val="00C90013"/>
    <w:rsid w:val="00C929BA"/>
    <w:rsid w:val="00CA335F"/>
    <w:rsid w:val="00CF1B70"/>
    <w:rsid w:val="00D07A2E"/>
    <w:rsid w:val="00D1271A"/>
    <w:rsid w:val="00D54F37"/>
    <w:rsid w:val="00D857C4"/>
    <w:rsid w:val="00DF79FB"/>
    <w:rsid w:val="00E10F5D"/>
    <w:rsid w:val="00E41264"/>
    <w:rsid w:val="00E53562"/>
    <w:rsid w:val="00E54CF8"/>
    <w:rsid w:val="00E72A21"/>
    <w:rsid w:val="00EE7717"/>
    <w:rsid w:val="00F10C5C"/>
    <w:rsid w:val="00F24039"/>
    <w:rsid w:val="00F30029"/>
    <w:rsid w:val="00F34B20"/>
    <w:rsid w:val="00F45E10"/>
    <w:rsid w:val="00F51366"/>
    <w:rsid w:val="00F82D0E"/>
    <w:rsid w:val="00F854D8"/>
    <w:rsid w:val="00F911B6"/>
    <w:rsid w:val="03A82EF6"/>
    <w:rsid w:val="078166E7"/>
    <w:rsid w:val="10D419F4"/>
    <w:rsid w:val="12972FD5"/>
    <w:rsid w:val="1F2D2D58"/>
    <w:rsid w:val="20A27B39"/>
    <w:rsid w:val="295C3CE1"/>
    <w:rsid w:val="2CDB3BCA"/>
    <w:rsid w:val="31A31F0E"/>
    <w:rsid w:val="350B22A4"/>
    <w:rsid w:val="3AF541D5"/>
    <w:rsid w:val="43D9356D"/>
    <w:rsid w:val="45120858"/>
    <w:rsid w:val="4B34326A"/>
    <w:rsid w:val="4CE41265"/>
    <w:rsid w:val="53D214EE"/>
    <w:rsid w:val="55172147"/>
    <w:rsid w:val="588C0912"/>
    <w:rsid w:val="5A1E13A0"/>
    <w:rsid w:val="5F7C7776"/>
    <w:rsid w:val="63C975A7"/>
    <w:rsid w:val="65A848DE"/>
    <w:rsid w:val="66214BD4"/>
    <w:rsid w:val="689C7BF4"/>
    <w:rsid w:val="68D75A1D"/>
    <w:rsid w:val="6D062D75"/>
    <w:rsid w:val="72E34BBB"/>
    <w:rsid w:val="772067E2"/>
    <w:rsid w:val="7D851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4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5EBF-4593-4C5E-B03F-67C0AFC6F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70</Words>
  <Characters>400</Characters>
  <Lines>3</Lines>
  <Paragraphs>1</Paragraphs>
  <TotalTime>13</TotalTime>
  <ScaleCrop>false</ScaleCrop>
  <LinksUpToDate>false</LinksUpToDate>
  <CharactersWithSpaces>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2023-09-08T10:33:00Z</dcterms:created>
  <dc:creator>lenovo</dc:creator>
  <cp:lastModifiedBy>郭攀</cp:lastModifiedBy>
  <dcterms:modified xsi:type="dcterms:W3CDTF">2024-04-11T03:41:14Z</dcterms:modified>
  <cp:revision>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75ee9fd6d7d94ed0af9ef4b33fb8e699_23</vt:lpwstr>
  </property>
</Properties>
</file>