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73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光大天津区域总公司客户拜访。天津运维单位“易无忧”产品推广（李红燕）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廊坊医废数采仪升级、瑞泉固废365续签。（秦喜红）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通州区巡检</w:t>
            </w:r>
            <w:r>
              <w:rPr>
                <w:rFonts w:hint="eastAsia" w:ascii="宋体" w:hAnsi="宋体" w:cs="宋体"/>
                <w:i w:val="0"/>
                <w:iCs w:val="0"/>
                <w:color w:val="auto"/>
                <w:sz w:val="22"/>
                <w:szCs w:val="22"/>
                <w:highlight w:val="none"/>
                <w:u w:val="none"/>
                <w:lang w:val="en-US" w:eastAsia="zh-CN"/>
              </w:rPr>
              <w:t>项目4月8号挂网</w:t>
            </w:r>
            <w:r>
              <w:rPr>
                <w:rFonts w:hint="eastAsia" w:ascii="宋体" w:hAnsi="宋体" w:cs="宋体"/>
                <w:i w:val="0"/>
                <w:iCs w:val="0"/>
                <w:color w:val="auto"/>
                <w:sz w:val="22"/>
                <w:szCs w:val="22"/>
                <w:highlight w:val="none"/>
                <w:u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北京朝阳区运维方案报送</w:t>
            </w:r>
            <w:r>
              <w:rPr>
                <w:rFonts w:hint="eastAsia" w:ascii="宋体" w:hAnsi="宋体" w:cs="宋体"/>
                <w:i w:val="0"/>
                <w:iCs w:val="0"/>
                <w:color w:val="auto"/>
                <w:sz w:val="22"/>
                <w:szCs w:val="22"/>
                <w:highlight w:val="none"/>
                <w:u w:val="none"/>
                <w:lang w:eastAsia="zh-CN"/>
              </w:rPr>
              <w:t>，</w:t>
            </w:r>
            <w:r>
              <w:rPr>
                <w:rFonts w:hint="eastAsia" w:ascii="宋体" w:hAnsi="宋体" w:cs="宋体"/>
                <w:i w:val="0"/>
                <w:iCs w:val="0"/>
                <w:color w:val="auto"/>
                <w:sz w:val="22"/>
                <w:szCs w:val="22"/>
                <w:highlight w:val="none"/>
                <w:u w:val="none"/>
                <w:lang w:val="en-US" w:eastAsia="zh-CN"/>
              </w:rPr>
              <w:t>已发送客户</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北京市局驻地运维项目已公示</w:t>
            </w:r>
            <w:r>
              <w:rPr>
                <w:rFonts w:hint="eastAsia" w:ascii="宋体" w:hAnsi="宋体" w:cs="宋体"/>
                <w:i w:val="0"/>
                <w:iCs w:val="0"/>
                <w:color w:val="auto"/>
                <w:sz w:val="22"/>
                <w:szCs w:val="22"/>
                <w:highlight w:val="none"/>
                <w:u w:val="none"/>
                <w:lang w:eastAsia="zh-CN"/>
              </w:rPr>
              <w:t>，</w:t>
            </w:r>
            <w:r>
              <w:rPr>
                <w:rFonts w:hint="eastAsia" w:ascii="宋体" w:hAnsi="宋体" w:cs="宋体"/>
                <w:i w:val="0"/>
                <w:iCs w:val="0"/>
                <w:color w:val="auto"/>
                <w:sz w:val="22"/>
                <w:szCs w:val="22"/>
                <w:highlight w:val="none"/>
                <w:u w:val="none"/>
                <w:lang w:val="en-US" w:eastAsia="zh-CN"/>
              </w:rPr>
              <w:t>4月10号挂网</w:t>
            </w:r>
            <w:r>
              <w:rPr>
                <w:rFonts w:hint="eastAsia" w:ascii="宋体" w:hAnsi="宋体" w:cs="宋体"/>
                <w:i w:val="0"/>
                <w:iCs w:val="0"/>
                <w:color w:val="auto"/>
                <w:sz w:val="22"/>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营口项目约定下周线下会谈；</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长春市运维和执法辅助合同</w:t>
            </w:r>
            <w:r>
              <w:rPr>
                <w:rFonts w:hint="eastAsia" w:ascii="宋体" w:hAnsi="宋体" w:cs="宋体"/>
                <w:i w:val="0"/>
                <w:iCs w:val="0"/>
                <w:color w:val="auto"/>
                <w:sz w:val="22"/>
                <w:szCs w:val="22"/>
                <w:u w:val="none"/>
                <w:lang w:val="en-US" w:eastAsia="zh-CN"/>
              </w:rPr>
              <w:t>，预计6月份之前可以签定，不存在空档期；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连云港服务续签沟通，确定人员、招投标等相关事项；</w:t>
            </w:r>
          </w:p>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南京服务续签沟通，服务空档问题沟通，合同内容确定等；</w:t>
            </w:r>
          </w:p>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常州天宁区服务事项沟通，企业等有关需求沟通；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u w:val="none"/>
                <w:lang w:val="en-US" w:eastAsia="zh-CN"/>
              </w:rPr>
              <w:t>常州钟楼区招投标问题沟通；</w:t>
            </w:r>
            <w:bookmarkStart w:id="0" w:name="_GoBack"/>
            <w:bookmarkEnd w:id="0"/>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光大南京区域风控续签事项沟通，原合同款催款跟进等；</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光大苏州风控招投标流程</w:t>
            </w:r>
            <w:r>
              <w:rPr>
                <w:rFonts w:hint="eastAsia" w:ascii="宋体" w:hAnsi="宋体" w:cs="宋体"/>
                <w:i w:val="0"/>
                <w:iCs w:val="0"/>
                <w:color w:val="auto"/>
                <w:sz w:val="22"/>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长沙在线监控运维投标沟通。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鄂州在线监控运维合同内容沟通。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广东巡检项目预算沟通。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广西来宾噪声项目方案编写。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广元市客户拜访</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成都市运维项目招投标，本周五开标</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省信息中心自动监控运维项目招投标，4月16号开标</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省执法总队运维项目招投标，4月19号开标</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富顺县巡检项目报价确定等待上党组会</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贵州铜仁客户拜访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2024昌吉州污染源数据库运行维护服务项目技术服务合同签订</w:t>
            </w:r>
          </w:p>
          <w:p>
            <w:pPr>
              <w:keepNext w:val="0"/>
              <w:keepLines w:val="0"/>
              <w:widowControl/>
              <w:numPr>
                <w:ilvl w:val="0"/>
                <w:numId w:val="1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张掖市重点污染源自动监控系统运维服务合同签订</w:t>
            </w:r>
          </w:p>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张掖市重点污染源自动监控系统运维服务及服务器操作系统采购项目合同签订。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9" w:hRule="atLeast"/>
        </w:trPr>
        <w:tc>
          <w:tcPr>
            <w:tcW w:w="5000" w:type="pct"/>
            <w:gridSpan w:val="2"/>
            <w:shd w:val="clear" w:color="auto" w:fill="auto"/>
          </w:tcPr>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招聘</w:t>
            </w:r>
            <w:r>
              <w:rPr>
                <w:rFonts w:hint="eastAsia" w:ascii="宋体" w:hAnsi="宋体" w:eastAsia="宋体" w:cs="宋体"/>
                <w:b/>
                <w:sz w:val="22"/>
                <w:szCs w:val="22"/>
                <w:highlight w:val="none"/>
              </w:rPr>
              <w:t>：</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乌鲁木齐、金昌招聘沟通；</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乌鲁木齐人员增补；</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光大济南区域招聘跟进及人员面试；</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李金雷、石凯、朱宇杰。</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r>
              <w:rPr>
                <w:rFonts w:hint="eastAsia" w:ascii="宋体" w:hAnsi="宋体" w:cs="宋体"/>
                <w:b/>
                <w:sz w:val="22"/>
                <w:szCs w:val="22"/>
                <w:highlight w:val="none"/>
                <w:lang w:eastAsia="zh-CN"/>
              </w:rPr>
              <w:t>、</w:t>
            </w:r>
            <w:r>
              <w:rPr>
                <w:rFonts w:hint="eastAsia" w:ascii="宋体" w:hAnsi="宋体" w:cs="宋体"/>
                <w:b/>
                <w:sz w:val="22"/>
                <w:szCs w:val="22"/>
                <w:highlight w:val="none"/>
                <w:lang w:val="en-US" w:eastAsia="zh-CN"/>
              </w:rPr>
              <w:t>外派</w:t>
            </w:r>
            <w:r>
              <w:rPr>
                <w:rFonts w:hint="eastAsia" w:ascii="宋体" w:hAnsi="宋体" w:eastAsia="宋体" w:cs="宋体"/>
                <w:b/>
                <w:sz w:val="22"/>
                <w:szCs w:val="22"/>
                <w:highlight w:val="none"/>
              </w:rPr>
              <w:t>：</w:t>
            </w:r>
          </w:p>
          <w:p>
            <w:pPr>
              <w:pStyle w:val="77"/>
              <w:autoSpaceDE w:val="0"/>
              <w:autoSpaceDN w:val="0"/>
              <w:adjustRightInd w:val="0"/>
              <w:ind w:left="420" w:firstLine="0" w:firstLineChars="0"/>
              <w:jc w:val="lef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离职：无。</w:t>
            </w:r>
          </w:p>
          <w:p>
            <w:pPr>
              <w:ind w:left="456"/>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待离职：周智航。</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15</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（4.8-4.12） 评审20份，其中服务运营部销售合同2B合同19份,2G合同1份。截止本周服务运营共签1552.63万元</w:t>
            </w:r>
            <w:r>
              <w:rPr>
                <w:rFonts w:hint="eastAsia" w:ascii="宋体" w:hAnsi="宋体" w:eastAsia="宋体" w:cs="宋体"/>
                <w:kern w:val="2"/>
                <w:sz w:val="22"/>
                <w:szCs w:val="22"/>
                <w:highlight w:val="none"/>
                <w:lang w:val="en-US" w:eastAsia="zh-CN" w:bidi="ar-SA"/>
              </w:rPr>
              <w:t>。</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2024年成都市自动监控数据分析服务采购项目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四川省生态环境保护综合行政执法总队信息化建设及运行维护服务</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光大环境环保监控平台废水监测数据接入服务项目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中节能（咸宁崇阳）环保能源有限公司企业环保365服务（2024）标书审核</w:t>
            </w:r>
          </w:p>
          <w:p>
            <w:pPr>
              <w:numPr>
                <w:ilvl w:val="0"/>
                <w:numId w:val="11"/>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培训及产品推广工作</w:t>
            </w:r>
          </w:p>
          <w:p>
            <w:pPr>
              <w:pStyle w:val="77"/>
              <w:numPr>
                <w:ilvl w:val="0"/>
                <w:numId w:val="15"/>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新人培训：王海  汇报工作内容已完成 不熟悉 需要加强学习；石凯、李金雷第一阶段考核结果良好 进入第二阶段培训环节 转杨曦带。</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业务培训：文件服务器附件同步工具培训</w:t>
            </w:r>
          </w:p>
          <w:p>
            <w:pPr>
              <w:pStyle w:val="77"/>
              <w:numPr>
                <w:ilvl w:val="0"/>
                <w:numId w:val="15"/>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365值守：1）垃圾焚烧升级1次，通知公告增加微信群发送失败明细。2）三行业升级2次，涉及bug修改及部分微调需求。3）数据共享问题已初步沟通，后续由研发跟进详细计划；</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360风控：1）研发的原型图一部分已出，修改原型图2）探讨验收环节的需求3）本周绵阳中科、慈溪中科、孝感瀚蓝、上海嘉定风控实施。</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集团软件</w:t>
            </w:r>
            <w:r>
              <w:rPr>
                <w:rFonts w:hint="eastAsia" w:ascii="宋体" w:hAnsi="宋体" w:cs="宋体"/>
                <w:color w:val="auto"/>
                <w:sz w:val="22"/>
                <w:szCs w:val="22"/>
                <w:highlight w:val="none"/>
                <w:lang w:val="en-US" w:eastAsia="zh-CN"/>
              </w:rPr>
              <w:t>：1）超低改造驾驶舱设计稿初稿2）拜访城发及君正两家集团进行项目沟通。</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培训：山东省威海市为威海环境客户进行培训。</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服务管理</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人员与合同对应情况更新；</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应收款跟进及沟通；</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2G合同续签跟进；</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1季度销售机会跟进；</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3月合同事项表确认4月月度会议资料准备；</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主管季度考核细则更新；</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长天ITSS事宜配合；</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新疆自治区投诉事宜协调；</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关于企业文化价值观践行准则的讨论与商定；</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与孟唐凯沟通和商定升级包BUG的应急处理机制并形成规范文档；</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长天长平台新增任务发布与跟进的需求沟通；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1、企业续签情况：超期3个月未续签企业共3家（铁岭中电-高磊、天津雍泰、莆田圣元-黄于明）</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4.8日-4.12日报警类问题共出现2次，已解决</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color w:val="auto"/>
                <w:sz w:val="22"/>
                <w:szCs w:val="22"/>
                <w:lang w:val="en-US" w:eastAsia="zh-CN"/>
              </w:rPr>
              <w:t>365服务质量</w:t>
            </w:r>
            <w:r>
              <w:rPr>
                <w:rFonts w:hint="eastAsia" w:ascii="宋体" w:hAnsi="宋体" w:eastAsia="宋体" w:cs="宋体"/>
                <w:sz w:val="22"/>
                <w:szCs w:val="22"/>
                <w:lang w:val="en-US" w:eastAsia="zh-CN"/>
              </w:rPr>
              <w:t>情况</w:t>
            </w:r>
            <w:r>
              <w:rPr>
                <w:rFonts w:hint="eastAsia" w:ascii="宋体" w:hAnsi="宋体" w:cs="宋体"/>
                <w:sz w:val="22"/>
                <w:szCs w:val="22"/>
                <w:lang w:val="en-US" w:eastAsia="zh-CN"/>
              </w:rPr>
              <w:t>：无质量事件</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风控360质量情况</w:t>
            </w:r>
            <w:r>
              <w:rPr>
                <w:rFonts w:hint="eastAsia" w:ascii="宋体" w:hAnsi="宋体" w:cs="宋体"/>
                <w:sz w:val="22"/>
                <w:szCs w:val="22"/>
                <w:lang w:val="en-US" w:eastAsia="zh-CN"/>
              </w:rPr>
              <w:t>：</w:t>
            </w:r>
          </w:p>
          <w:p>
            <w:pPr>
              <w:pStyle w:val="77"/>
              <w:numPr>
                <w:ilvl w:val="0"/>
                <w:numId w:val="19"/>
              </w:numPr>
              <w:ind w:leftChars="0"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本周报告审核1份，电话回访1家；</w:t>
            </w:r>
          </w:p>
          <w:p>
            <w:pPr>
              <w:pStyle w:val="77"/>
              <w:numPr>
                <w:ilvl w:val="0"/>
                <w:numId w:val="19"/>
              </w:numPr>
              <w:ind w:leftChars="0" w:firstLine="440" w:firstLineChars="200"/>
              <w:rPr>
                <w:rFonts w:hint="eastAsia" w:ascii="宋体" w:hAnsi="宋体" w:eastAsia="宋体" w:cs="宋体"/>
                <w:sz w:val="22"/>
                <w:szCs w:val="22"/>
                <w:lang w:val="en-US" w:eastAsia="zh-CN"/>
              </w:rPr>
            </w:pPr>
            <w:r>
              <w:rPr>
                <w:rFonts w:hint="eastAsia" w:ascii="宋体" w:hAnsi="宋体" w:cs="宋体"/>
                <w:sz w:val="22"/>
                <w:szCs w:val="22"/>
                <w:lang w:val="en-US" w:eastAsia="zh-CN"/>
              </w:rPr>
              <w:t>本周审核1家企业过程文档，个别细节问题已反馈相关人员；</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培训质量情况</w:t>
            </w:r>
            <w:r>
              <w:rPr>
                <w:rFonts w:hint="eastAsia" w:ascii="宋体" w:hAnsi="宋体" w:eastAsia="宋体" w:cs="宋体"/>
                <w:sz w:val="22"/>
                <w:szCs w:val="22"/>
                <w:lang w:val="en-US" w:eastAsia="zh-CN"/>
              </w:rPr>
              <w:t>：</w:t>
            </w:r>
          </w:p>
          <w:p>
            <w:pPr>
              <w:pStyle w:val="77"/>
              <w:numPr>
                <w:ilvl w:val="0"/>
                <w:numId w:val="20"/>
              </w:numPr>
              <w:ind w:leftChars="0"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电话回访1家；</w:t>
            </w:r>
          </w:p>
          <w:p>
            <w:pPr>
              <w:pStyle w:val="77"/>
              <w:numPr>
                <w:ilvl w:val="0"/>
                <w:numId w:val="20"/>
              </w:numPr>
              <w:ind w:leftChars="0" w:firstLine="440" w:firstLineChars="200"/>
              <w:rPr>
                <w:rFonts w:hint="default" w:ascii="宋体" w:hAnsi="宋体" w:cs="宋体"/>
                <w:sz w:val="21"/>
                <w:szCs w:val="21"/>
                <w:lang w:val="en-US" w:eastAsia="zh-CN"/>
              </w:rPr>
            </w:pPr>
            <w:r>
              <w:rPr>
                <w:rFonts w:hint="eastAsia" w:ascii="宋体" w:hAnsi="宋体" w:cs="宋体"/>
                <w:sz w:val="22"/>
                <w:szCs w:val="22"/>
                <w:lang w:val="en-US" w:eastAsia="zh-CN"/>
              </w:rPr>
              <w:t>培训质量考核以及过程监督文档整理，满意度问卷更新。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往年应收款跟进；</w:t>
            </w:r>
          </w:p>
          <w:p>
            <w:pPr>
              <w:numPr>
                <w:ilvl w:val="0"/>
                <w:numId w:val="21"/>
              </w:numPr>
              <w:rPr>
                <w:rFonts w:hint="eastAsia" w:ascii="宋体" w:hAnsi="宋体" w:eastAsia="宋体" w:cs="宋体"/>
                <w:sz w:val="21"/>
                <w:szCs w:val="21"/>
                <w:lang w:eastAsia="zh-CN"/>
              </w:rPr>
            </w:pPr>
            <w:r>
              <w:rPr>
                <w:rFonts w:hint="eastAsia" w:ascii="宋体" w:hAnsi="宋体" w:cs="宋体"/>
                <w:sz w:val="24"/>
                <w:szCs w:val="24"/>
                <w:lang w:val="en-US" w:eastAsia="zh-CN"/>
              </w:rPr>
              <w:t>2G增值服务考核方案；</w:t>
            </w:r>
          </w:p>
          <w:p>
            <w:pPr>
              <w:numPr>
                <w:ilvl w:val="0"/>
                <w:numId w:val="21"/>
              </w:numPr>
              <w:rPr>
                <w:rFonts w:hint="eastAsia" w:ascii="宋体" w:hAnsi="宋体" w:eastAsia="宋体" w:cs="宋体"/>
                <w:sz w:val="21"/>
                <w:szCs w:val="21"/>
                <w:lang w:eastAsia="zh-CN"/>
              </w:rPr>
            </w:pPr>
            <w:r>
              <w:rPr>
                <w:rFonts w:hint="eastAsia" w:ascii="宋体" w:hAnsi="宋体" w:cs="宋体"/>
                <w:sz w:val="24"/>
                <w:szCs w:val="24"/>
                <w:lang w:val="en-US" w:eastAsia="zh-CN"/>
              </w:rPr>
              <w:t>数采仪组合推广方案；</w:t>
            </w:r>
          </w:p>
          <w:p>
            <w:pPr>
              <w:numPr>
                <w:ilvl w:val="0"/>
                <w:numId w:val="21"/>
              </w:numPr>
              <w:rPr>
                <w:rFonts w:hint="eastAsia" w:ascii="宋体" w:hAnsi="宋体" w:eastAsia="宋体" w:cs="宋体"/>
                <w:sz w:val="21"/>
                <w:szCs w:val="21"/>
                <w:lang w:eastAsia="zh-CN"/>
              </w:rPr>
            </w:pPr>
            <w:r>
              <w:rPr>
                <w:rFonts w:hint="eastAsia" w:ascii="宋体" w:hAnsi="宋体" w:cs="宋体"/>
                <w:sz w:val="24"/>
                <w:szCs w:val="24"/>
                <w:lang w:val="en-US" w:eastAsia="zh-CN"/>
              </w:rPr>
              <w:t>关于国发软件及服务质量反馈与处理机制的编制；</w:t>
            </w:r>
          </w:p>
          <w:p>
            <w:pPr>
              <w:numPr>
                <w:ilvl w:val="0"/>
                <w:numId w:val="21"/>
              </w:numPr>
              <w:rPr>
                <w:rFonts w:hint="eastAsia" w:ascii="宋体" w:hAnsi="宋体" w:eastAsia="宋体" w:cs="宋体"/>
                <w:sz w:val="21"/>
                <w:szCs w:val="21"/>
                <w:lang w:eastAsia="zh-CN"/>
              </w:rPr>
            </w:pPr>
            <w:r>
              <w:rPr>
                <w:rFonts w:hint="eastAsia" w:ascii="宋体" w:hAnsi="宋体" w:cs="宋体"/>
                <w:sz w:val="21"/>
                <w:szCs w:val="21"/>
                <w:lang w:val="en-US" w:eastAsia="zh-CN"/>
              </w:rPr>
              <w:t>部门员工指南的更新；</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4</w:t>
      </w:r>
      <w:r>
        <w:rPr>
          <w:rFonts w:hint="eastAsia" w:ascii="宋体" w:hAnsi="宋体" w:eastAsia="宋体" w:cs="宋体"/>
          <w:sz w:val="28"/>
          <w:szCs w:val="28"/>
        </w:rPr>
        <w:t>月</w:t>
      </w:r>
      <w:r>
        <w:rPr>
          <w:rFonts w:hint="eastAsia" w:ascii="宋体" w:hAnsi="宋体" w:cs="宋体"/>
          <w:sz w:val="28"/>
          <w:szCs w:val="28"/>
          <w:u w:val="single"/>
          <w:lang w:val="en-US" w:eastAsia="zh-CN"/>
        </w:rPr>
        <w:t>12</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B82BFC2A"/>
    <w:multiLevelType w:val="singleLevel"/>
    <w:tmpl w:val="B82BFC2A"/>
    <w:lvl w:ilvl="0" w:tentative="0">
      <w:start w:val="1"/>
      <w:numFmt w:val="decimal"/>
      <w:suff w:val="nothing"/>
      <w:lvlText w:val="%1、"/>
      <w:lvlJc w:val="left"/>
    </w:lvl>
  </w:abstractNum>
  <w:abstractNum w:abstractNumId="5">
    <w:nsid w:val="C3F75F28"/>
    <w:multiLevelType w:val="singleLevel"/>
    <w:tmpl w:val="C3F75F28"/>
    <w:lvl w:ilvl="0" w:tentative="0">
      <w:start w:val="1"/>
      <w:numFmt w:val="decimal"/>
      <w:suff w:val="nothing"/>
      <w:lvlText w:val="%1、"/>
      <w:lvlJc w:val="left"/>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58A962B"/>
    <w:multiLevelType w:val="singleLevel"/>
    <w:tmpl w:val="358A962B"/>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6">
    <w:nsid w:val="6533D335"/>
    <w:multiLevelType w:val="singleLevel"/>
    <w:tmpl w:val="6533D335"/>
    <w:lvl w:ilvl="0" w:tentative="0">
      <w:start w:val="1"/>
      <w:numFmt w:val="decimal"/>
      <w:suff w:val="nothing"/>
      <w:lvlText w:val="%1、"/>
      <w:lvlJc w:val="left"/>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B09BC"/>
    <w:multiLevelType w:val="singleLevel"/>
    <w:tmpl w:val="703B09BC"/>
    <w:lvl w:ilvl="0" w:tentative="0">
      <w:start w:val="1"/>
      <w:numFmt w:val="decimal"/>
      <w:suff w:val="nothing"/>
      <w:lvlText w:val="%1、"/>
      <w:lvlJc w:val="left"/>
    </w:lvl>
  </w:abstractNum>
  <w:abstractNum w:abstractNumId="19">
    <w:nsid w:val="74BD5EC5"/>
    <w:multiLevelType w:val="singleLevel"/>
    <w:tmpl w:val="74BD5EC5"/>
    <w:lvl w:ilvl="0" w:tentative="0">
      <w:start w:val="1"/>
      <w:numFmt w:val="decimal"/>
      <w:suff w:val="nothing"/>
      <w:lvlText w:val="%1、"/>
      <w:lvlJc w:val="left"/>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8"/>
  </w:num>
  <w:num w:numId="5">
    <w:abstractNumId w:val="19"/>
  </w:num>
  <w:num w:numId="6">
    <w:abstractNumId w:val="6"/>
  </w:num>
  <w:num w:numId="7">
    <w:abstractNumId w:val="10"/>
  </w:num>
  <w:num w:numId="8">
    <w:abstractNumId w:val="5"/>
  </w:num>
  <w:num w:numId="9">
    <w:abstractNumId w:val="2"/>
  </w:num>
  <w:num w:numId="10">
    <w:abstractNumId w:val="16"/>
  </w:num>
  <w:num w:numId="11">
    <w:abstractNumId w:val="14"/>
  </w:num>
  <w:num w:numId="12">
    <w:abstractNumId w:val="8"/>
  </w:num>
  <w:num w:numId="13">
    <w:abstractNumId w:val="17"/>
  </w:num>
  <w:num w:numId="14">
    <w:abstractNumId w:val="20"/>
  </w:num>
  <w:num w:numId="15">
    <w:abstractNumId w:val="12"/>
  </w:num>
  <w:num w:numId="16">
    <w:abstractNumId w:val="15"/>
  </w:num>
  <w:num w:numId="17">
    <w:abstractNumId w:val="3"/>
  </w:num>
  <w:num w:numId="18">
    <w:abstractNumId w:val="9"/>
  </w:num>
  <w:num w:numId="19">
    <w:abstractNumId w:val="1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654F3"/>
    <w:rsid w:val="017824AB"/>
    <w:rsid w:val="017D094C"/>
    <w:rsid w:val="01810DB0"/>
    <w:rsid w:val="018315FD"/>
    <w:rsid w:val="0185519C"/>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13422"/>
    <w:rsid w:val="02841BA1"/>
    <w:rsid w:val="02867E41"/>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5FD666C"/>
    <w:rsid w:val="060211CD"/>
    <w:rsid w:val="06053772"/>
    <w:rsid w:val="0618319C"/>
    <w:rsid w:val="06247037"/>
    <w:rsid w:val="062730A7"/>
    <w:rsid w:val="064006F3"/>
    <w:rsid w:val="064429E4"/>
    <w:rsid w:val="06455476"/>
    <w:rsid w:val="06496D19"/>
    <w:rsid w:val="064B6A14"/>
    <w:rsid w:val="064E5595"/>
    <w:rsid w:val="0658657B"/>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0954E4"/>
    <w:rsid w:val="07126147"/>
    <w:rsid w:val="072B4DE2"/>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3706F"/>
    <w:rsid w:val="0BDA1558"/>
    <w:rsid w:val="0BDA2FAB"/>
    <w:rsid w:val="0BE00FAB"/>
    <w:rsid w:val="0BE358BE"/>
    <w:rsid w:val="0BE40B36"/>
    <w:rsid w:val="0BE633F5"/>
    <w:rsid w:val="0BF0154C"/>
    <w:rsid w:val="0BF61189"/>
    <w:rsid w:val="0BFF07E0"/>
    <w:rsid w:val="0BFF4052"/>
    <w:rsid w:val="0C0048F0"/>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248D0"/>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14ADF"/>
    <w:rsid w:val="178F77B9"/>
    <w:rsid w:val="17933799"/>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B6D76"/>
    <w:rsid w:val="1C1E0C92"/>
    <w:rsid w:val="1C1E2259"/>
    <w:rsid w:val="1C2464D8"/>
    <w:rsid w:val="1C2947B7"/>
    <w:rsid w:val="1C2D4492"/>
    <w:rsid w:val="1C304F03"/>
    <w:rsid w:val="1C3A3AA4"/>
    <w:rsid w:val="1C4C57FF"/>
    <w:rsid w:val="1C586B2A"/>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B5958"/>
    <w:rsid w:val="1DDD384C"/>
    <w:rsid w:val="1DDE5E96"/>
    <w:rsid w:val="1DE026A3"/>
    <w:rsid w:val="1DE47F51"/>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5402"/>
    <w:rsid w:val="2A4C2E6E"/>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F3F25"/>
    <w:rsid w:val="2AF459E0"/>
    <w:rsid w:val="2AF56183"/>
    <w:rsid w:val="2AF67453"/>
    <w:rsid w:val="2AFE19D8"/>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3C60"/>
    <w:rsid w:val="2BF5307B"/>
    <w:rsid w:val="2C0A5066"/>
    <w:rsid w:val="2C0B47D4"/>
    <w:rsid w:val="2C0C0B07"/>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A96B3D"/>
    <w:rsid w:val="2FAC38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60703"/>
    <w:rsid w:val="31097898"/>
    <w:rsid w:val="310B17B8"/>
    <w:rsid w:val="310B6887"/>
    <w:rsid w:val="311B69B1"/>
    <w:rsid w:val="31210792"/>
    <w:rsid w:val="31316B1D"/>
    <w:rsid w:val="31324C46"/>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E39FA"/>
    <w:rsid w:val="38044D88"/>
    <w:rsid w:val="3807387E"/>
    <w:rsid w:val="38082ACA"/>
    <w:rsid w:val="38093676"/>
    <w:rsid w:val="38190EC1"/>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63F4D"/>
    <w:rsid w:val="396B1563"/>
    <w:rsid w:val="396B1CA3"/>
    <w:rsid w:val="397A77A4"/>
    <w:rsid w:val="397B107A"/>
    <w:rsid w:val="39811A82"/>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B35CC"/>
    <w:rsid w:val="45E561F9"/>
    <w:rsid w:val="45EB58CF"/>
    <w:rsid w:val="45EF58D0"/>
    <w:rsid w:val="45F6385B"/>
    <w:rsid w:val="45F6655B"/>
    <w:rsid w:val="46075E7B"/>
    <w:rsid w:val="460B6780"/>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569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CE1952"/>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B132D9"/>
    <w:rsid w:val="4CC83899"/>
    <w:rsid w:val="4CCC0113"/>
    <w:rsid w:val="4CFE631A"/>
    <w:rsid w:val="4D0C6339"/>
    <w:rsid w:val="4D112219"/>
    <w:rsid w:val="4D1234C2"/>
    <w:rsid w:val="4D137AF0"/>
    <w:rsid w:val="4D421E0F"/>
    <w:rsid w:val="4D44414D"/>
    <w:rsid w:val="4D453B07"/>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9F1339"/>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3430"/>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40C7E"/>
    <w:rsid w:val="59AB1DA0"/>
    <w:rsid w:val="59B47F65"/>
    <w:rsid w:val="59B700C3"/>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C7530"/>
    <w:rsid w:val="5AD103AD"/>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E5985"/>
    <w:rsid w:val="5BE65FED"/>
    <w:rsid w:val="5BE7521A"/>
    <w:rsid w:val="5BEE4DAE"/>
    <w:rsid w:val="5BF17549"/>
    <w:rsid w:val="5BF71877"/>
    <w:rsid w:val="5C016FA1"/>
    <w:rsid w:val="5C1D1A0B"/>
    <w:rsid w:val="5C232C28"/>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211DB5"/>
    <w:rsid w:val="5D2278CA"/>
    <w:rsid w:val="5D2378DB"/>
    <w:rsid w:val="5D2D7485"/>
    <w:rsid w:val="5D2F7209"/>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32763"/>
    <w:rsid w:val="627A419E"/>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C36E81"/>
    <w:rsid w:val="63CE20A6"/>
    <w:rsid w:val="63D45C95"/>
    <w:rsid w:val="63DC64F9"/>
    <w:rsid w:val="63E80F78"/>
    <w:rsid w:val="63F958F2"/>
    <w:rsid w:val="63FF21DF"/>
    <w:rsid w:val="64010CE0"/>
    <w:rsid w:val="64027777"/>
    <w:rsid w:val="640371EF"/>
    <w:rsid w:val="64061D04"/>
    <w:rsid w:val="64063AB3"/>
    <w:rsid w:val="64065861"/>
    <w:rsid w:val="64073EA7"/>
    <w:rsid w:val="64126B88"/>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E447B"/>
    <w:rsid w:val="688F051A"/>
    <w:rsid w:val="68970A5A"/>
    <w:rsid w:val="68AE7EB5"/>
    <w:rsid w:val="68B77D38"/>
    <w:rsid w:val="68B914D8"/>
    <w:rsid w:val="68CC5BD9"/>
    <w:rsid w:val="68CD02C5"/>
    <w:rsid w:val="68D26CFD"/>
    <w:rsid w:val="68D777CC"/>
    <w:rsid w:val="68E048D2"/>
    <w:rsid w:val="68ED7769"/>
    <w:rsid w:val="68EE169B"/>
    <w:rsid w:val="68FA7805"/>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215058"/>
    <w:rsid w:val="6D2E358B"/>
    <w:rsid w:val="6D341847"/>
    <w:rsid w:val="6D39706F"/>
    <w:rsid w:val="6D464F20"/>
    <w:rsid w:val="6D4C0CAC"/>
    <w:rsid w:val="6D4F4B0E"/>
    <w:rsid w:val="6D595A4D"/>
    <w:rsid w:val="6D657A9C"/>
    <w:rsid w:val="6D761E41"/>
    <w:rsid w:val="6D7D5C34"/>
    <w:rsid w:val="6D886138"/>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D4C17"/>
    <w:rsid w:val="6E603DA6"/>
    <w:rsid w:val="6E6D5BF4"/>
    <w:rsid w:val="6E72551C"/>
    <w:rsid w:val="6E76550C"/>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D5F70"/>
    <w:rsid w:val="70E450D4"/>
    <w:rsid w:val="70EB650A"/>
    <w:rsid w:val="70F46AB2"/>
    <w:rsid w:val="71075F94"/>
    <w:rsid w:val="71093FE1"/>
    <w:rsid w:val="71096990"/>
    <w:rsid w:val="711315BD"/>
    <w:rsid w:val="711A294B"/>
    <w:rsid w:val="711A3BEF"/>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B09D1"/>
    <w:rsid w:val="76514854"/>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636EC0"/>
    <w:rsid w:val="78702F84"/>
    <w:rsid w:val="787206B3"/>
    <w:rsid w:val="787C6C5E"/>
    <w:rsid w:val="787C77A1"/>
    <w:rsid w:val="787F640D"/>
    <w:rsid w:val="788270C1"/>
    <w:rsid w:val="7883331E"/>
    <w:rsid w:val="788F1E71"/>
    <w:rsid w:val="78917129"/>
    <w:rsid w:val="78A04FA1"/>
    <w:rsid w:val="78A70F68"/>
    <w:rsid w:val="78B95140"/>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F6761"/>
    <w:rsid w:val="79F04B91"/>
    <w:rsid w:val="79F77CCE"/>
    <w:rsid w:val="7A027042"/>
    <w:rsid w:val="7A0A79FF"/>
    <w:rsid w:val="7A0B3181"/>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233D8"/>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5</TotalTime>
  <ScaleCrop>false</ScaleCrop>
  <LinksUpToDate>false</LinksUpToDate>
  <CharactersWithSpaces>1553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2024-04-12T11:59:41Z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C629E1671D0A4C889A2BFC91DAB65C23</vt:lpwstr>
  </property>
</Properties>
</file>