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福建省2024年服务合同续签。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九江人员招聘。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福建省4.2培训及推广计划组织。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催款续签工作。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122。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湖口续签工作推进。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福建省合同签订工作。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九江、宜春实施推进工作。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催款续签工作。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F0942D3"/>
    <w:rsid w:val="0FA26822"/>
    <w:rsid w:val="10123E77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6242DCC"/>
    <w:rsid w:val="27525A7A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2F420DE5"/>
    <w:rsid w:val="308B7465"/>
    <w:rsid w:val="3095731D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9A5B1B"/>
    <w:rsid w:val="4EF84873"/>
    <w:rsid w:val="50041972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11765A9"/>
    <w:rsid w:val="716C0696"/>
    <w:rsid w:val="73AF1A71"/>
    <w:rsid w:val="741E2752"/>
    <w:rsid w:val="7423420D"/>
    <w:rsid w:val="75A4312B"/>
    <w:rsid w:val="78F16688"/>
    <w:rsid w:val="79AA573A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2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2023-11-04T04:15:52Z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02212E4CAA614D2FBF6774699D008770</vt:lpwstr>
  </property>
</Properties>
</file>