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813A62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宁青甘新大区2023年</w:t>
            </w:r>
            <w:r w:rsidR="00813A62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813A62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2023年</w:t>
            </w:r>
            <w:r w:rsidR="004517FF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13A62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13A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472D28" w:rsidP="004517F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吕永贞、李医霞、刘学佳、苏拴存、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徐万凌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813A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吴晴、陈飞、柴国强、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张超、申思聪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066247" w:rsidP="004517F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06624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>
        <w:trPr>
          <w:trHeight w:val="8089"/>
        </w:trPr>
        <w:tc>
          <w:tcPr>
            <w:tcW w:w="8522" w:type="dxa"/>
            <w:gridSpan w:val="2"/>
          </w:tcPr>
          <w:p w:rsidR="006A2304" w:rsidRDefault="00215BAD" w:rsidP="0035623D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lastRenderedPageBreak/>
              <w:t>根据从冯凡凡</w:t>
            </w:r>
            <w:r w:rsidR="00533531">
              <w:rPr>
                <w:rFonts w:hint="eastAsia"/>
              </w:rPr>
              <w:t>处</w:t>
            </w:r>
            <w:r>
              <w:rPr>
                <w:rFonts w:hint="eastAsia"/>
              </w:rPr>
              <w:t>索要导出的</w:t>
            </w:r>
            <w:r w:rsidR="00533531">
              <w:rPr>
                <w:rFonts w:hint="eastAsia"/>
              </w:rPr>
              <w:t>大区内</w:t>
            </w:r>
            <w:r>
              <w:rPr>
                <w:rFonts w:hint="eastAsia"/>
              </w:rPr>
              <w:t>驻地人员上班考勤打卡记录，通报</w:t>
            </w:r>
            <w:r w:rsidR="007C37B6">
              <w:rPr>
                <w:rFonts w:hint="eastAsia"/>
              </w:rPr>
              <w:t>了</w:t>
            </w:r>
            <w:r>
              <w:rPr>
                <w:rFonts w:hint="eastAsia"/>
              </w:rPr>
              <w:t>大区内各</w:t>
            </w:r>
            <w:r w:rsidR="007C37B6">
              <w:rPr>
                <w:rFonts w:hint="eastAsia"/>
              </w:rPr>
              <w:t>驻地</w:t>
            </w:r>
            <w:r>
              <w:rPr>
                <w:rFonts w:hint="eastAsia"/>
              </w:rPr>
              <w:t>人员</w:t>
            </w:r>
            <w:r w:rsidR="007C37B6">
              <w:rPr>
                <w:rFonts w:hint="eastAsia"/>
              </w:rPr>
              <w:t>考勤</w:t>
            </w:r>
            <w:r>
              <w:rPr>
                <w:rFonts w:hint="eastAsia"/>
              </w:rPr>
              <w:t>打卡情况，对于未能按照部门要求按时打卡的</w:t>
            </w:r>
            <w:r w:rsidR="009B2CB7">
              <w:rPr>
                <w:rFonts w:hint="eastAsia"/>
              </w:rPr>
              <w:t>人员</w:t>
            </w:r>
            <w:r>
              <w:rPr>
                <w:rFonts w:hint="eastAsia"/>
              </w:rPr>
              <w:t>提出批评并要求所有人员按规定打卡</w:t>
            </w:r>
            <w:r w:rsidR="00472D28">
              <w:rPr>
                <w:rFonts w:hint="eastAsia"/>
              </w:rPr>
              <w:t>。</w:t>
            </w:r>
          </w:p>
          <w:p w:rsidR="0035623D" w:rsidRPr="0035623D" w:rsidRDefault="009B2CB7" w:rsidP="0035623D">
            <w:pPr>
              <w:numPr>
                <w:ilvl w:val="0"/>
                <w:numId w:val="1"/>
              </w:numPr>
              <w:spacing w:line="360" w:lineRule="auto"/>
              <w:ind w:leftChars="1" w:left="424" w:hangingChars="201" w:hanging="422"/>
              <w:jc w:val="left"/>
            </w:pPr>
            <w:r>
              <w:rPr>
                <w:rFonts w:hint="eastAsia"/>
              </w:rPr>
              <w:t>统计了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月份本区域各驻地人员在长天长平台登记工作日志记录，通报了大区内各人员登记情况，对于</w:t>
            </w:r>
            <w:r w:rsidR="00305AA6">
              <w:rPr>
                <w:rFonts w:hint="eastAsia"/>
              </w:rPr>
              <w:t>未</w:t>
            </w:r>
            <w:r w:rsidR="00677FA5">
              <w:rPr>
                <w:rFonts w:hint="eastAsia"/>
              </w:rPr>
              <w:t>能</w:t>
            </w:r>
            <w:r w:rsidR="00305AA6">
              <w:rPr>
                <w:rFonts w:hint="eastAsia"/>
              </w:rPr>
              <w:t>自觉登记工作日志的人员提出批评，并要求将每日工作重点内容在长天长平台进行自觉登记</w:t>
            </w:r>
            <w:r w:rsidR="00E53562">
              <w:rPr>
                <w:rFonts w:hint="eastAsia"/>
              </w:rPr>
              <w:t>。</w:t>
            </w:r>
          </w:p>
          <w:p w:rsidR="0035623D" w:rsidRDefault="00A97342" w:rsidP="0035623D">
            <w:pPr>
              <w:pStyle w:val="2"/>
              <w:numPr>
                <w:ilvl w:val="0"/>
                <w:numId w:val="1"/>
              </w:numPr>
              <w:spacing w:after="55" w:line="360" w:lineRule="auto"/>
              <w:ind w:leftChars="0" w:firstLineChars="0" w:hanging="420"/>
              <w:jc w:val="left"/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月份各驻地项目管理考评</w:t>
            </w:r>
            <w:r w:rsidR="003E317F">
              <w:rPr>
                <w:rFonts w:hint="eastAsia"/>
              </w:rPr>
              <w:t>情况</w:t>
            </w:r>
            <w:r>
              <w:rPr>
                <w:rFonts w:hint="eastAsia"/>
              </w:rPr>
              <w:t>进行通报，</w:t>
            </w:r>
            <w:r w:rsidR="00227FD0">
              <w:rPr>
                <w:rFonts w:hint="eastAsia"/>
              </w:rPr>
              <w:t>部分人员未按照考核要求提交项目管理结果物</w:t>
            </w:r>
            <w:r w:rsidR="00D857C4">
              <w:rPr>
                <w:rFonts w:hint="eastAsia"/>
              </w:rPr>
              <w:t>。要求</w:t>
            </w:r>
            <w:r>
              <w:rPr>
                <w:rFonts w:hint="eastAsia"/>
              </w:rPr>
              <w:t>所有人员驻地运维工作一览表中结果物一列，所填写的需提交结果物，必须按照此</w:t>
            </w:r>
            <w:r w:rsidR="00483E32">
              <w:rPr>
                <w:rFonts w:hint="eastAsia"/>
              </w:rPr>
              <w:t>要求进行</w:t>
            </w:r>
            <w:r>
              <w:rPr>
                <w:rFonts w:hint="eastAsia"/>
              </w:rPr>
              <w:t>提交，否则视为考核不通过</w:t>
            </w:r>
            <w:r w:rsidR="0035623D">
              <w:t>。</w:t>
            </w:r>
          </w:p>
          <w:p w:rsidR="006A2304" w:rsidRDefault="003F5DF3" w:rsidP="00EE7717">
            <w:pPr>
              <w:pStyle w:val="2"/>
              <w:numPr>
                <w:ilvl w:val="0"/>
                <w:numId w:val="1"/>
              </w:numPr>
              <w:spacing w:after="55" w:line="360" w:lineRule="auto"/>
              <w:ind w:leftChars="0" w:firstLineChars="0" w:hanging="420"/>
              <w:jc w:val="left"/>
            </w:pPr>
            <w:r>
              <w:rPr>
                <w:rFonts w:hint="eastAsia"/>
              </w:rPr>
              <w:t>通报第</w:t>
            </w:r>
            <w:r w:rsidR="00A97342">
              <w:rPr>
                <w:rFonts w:hint="eastAsia"/>
              </w:rPr>
              <w:t>三季度重点工作</w:t>
            </w:r>
            <w:r w:rsidR="009872EA">
              <w:rPr>
                <w:rFonts w:hint="eastAsia"/>
              </w:rPr>
              <w:t>绩效</w:t>
            </w:r>
            <w:r w:rsidR="00A97342">
              <w:rPr>
                <w:rFonts w:hint="eastAsia"/>
              </w:rPr>
              <w:t>考评</w:t>
            </w:r>
            <w:r>
              <w:rPr>
                <w:rFonts w:hint="eastAsia"/>
              </w:rPr>
              <w:t>结果</w:t>
            </w:r>
            <w:r w:rsidR="00A97342">
              <w:rPr>
                <w:rFonts w:hint="eastAsia"/>
              </w:rPr>
              <w:t>，</w:t>
            </w:r>
            <w:r>
              <w:rPr>
                <w:rFonts w:hint="eastAsia"/>
              </w:rPr>
              <w:t>对考评成绩高的人员提出表扬，对考评成绩不达</w:t>
            </w:r>
            <w:r w:rsidR="00B75F0A">
              <w:rPr>
                <w:rFonts w:hint="eastAsia"/>
              </w:rPr>
              <w:t>标的人员提出下季度考评要求，</w:t>
            </w:r>
            <w:r w:rsidR="00867CDA">
              <w:rPr>
                <w:rFonts w:hint="eastAsia"/>
              </w:rPr>
              <w:t>并要求</w:t>
            </w:r>
            <w:r w:rsidR="00B75F0A">
              <w:rPr>
                <w:rFonts w:hint="eastAsia"/>
              </w:rPr>
              <w:t>要及时完成</w:t>
            </w:r>
            <w:r w:rsidR="006337FD">
              <w:rPr>
                <w:rFonts w:hint="eastAsia"/>
              </w:rPr>
              <w:t>部门</w:t>
            </w:r>
            <w:r>
              <w:rPr>
                <w:rFonts w:hint="eastAsia"/>
              </w:rPr>
              <w:t>发布的学习</w:t>
            </w:r>
            <w:r w:rsidR="00B75F0A">
              <w:rPr>
                <w:rFonts w:hint="eastAsia"/>
              </w:rPr>
              <w:t>内容，通过相关测评考核</w:t>
            </w:r>
            <w:r w:rsidR="00A97342"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EE7717">
              <w:rPr>
                <w:rFonts w:hint="eastAsia"/>
              </w:rPr>
              <w:t>10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3D11DD">
              <w:rPr>
                <w:rFonts w:hint="eastAsia"/>
              </w:rPr>
              <w:t>调试</w:t>
            </w:r>
            <w:r w:rsidR="00AE4175" w:rsidRPr="00AE4175">
              <w:rPr>
                <w:rFonts w:hint="eastAsia"/>
              </w:rPr>
              <w:t>西藏藏族自治区</w:t>
            </w:r>
            <w:r w:rsidR="003D11DD">
              <w:rPr>
                <w:rFonts w:hint="eastAsia"/>
              </w:rPr>
              <w:t>4.2</w:t>
            </w:r>
            <w:r w:rsidR="00AE4175" w:rsidRPr="00AE4175">
              <w:rPr>
                <w:rFonts w:hint="eastAsia"/>
              </w:rPr>
              <w:t>自动监控</w:t>
            </w:r>
            <w:r w:rsidR="003D11DD">
              <w:rPr>
                <w:rFonts w:hint="eastAsia"/>
              </w:rPr>
              <w:t>平台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3D11DD">
              <w:rPr>
                <w:rFonts w:hint="eastAsia"/>
              </w:rPr>
              <w:t>更换</w:t>
            </w:r>
            <w:r w:rsidR="00E54CF8">
              <w:rPr>
                <w:rFonts w:hint="eastAsia"/>
              </w:rPr>
              <w:t>宁夏</w:t>
            </w:r>
            <w:r w:rsidR="003D11DD">
              <w:rPr>
                <w:rFonts w:hint="eastAsia"/>
              </w:rPr>
              <w:t>部分</w:t>
            </w:r>
            <w:r w:rsidR="00E54CF8" w:rsidRPr="00E54CF8">
              <w:rPr>
                <w:rFonts w:hint="eastAsia"/>
              </w:rPr>
              <w:t>4.2</w:t>
            </w:r>
            <w:r w:rsidR="003D11DD">
              <w:rPr>
                <w:rFonts w:hint="eastAsia"/>
              </w:rPr>
              <w:t>服务器操作系统</w:t>
            </w:r>
            <w:r>
              <w:rPr>
                <w:rFonts w:hint="eastAsia"/>
              </w:rPr>
              <w:t>。</w:t>
            </w:r>
          </w:p>
          <w:p w:rsidR="006A2304" w:rsidRDefault="00472D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>
              <w:t>完成</w:t>
            </w:r>
            <w:r>
              <w:rPr>
                <w:rFonts w:hint="eastAsia"/>
              </w:rPr>
              <w:t>甘肃</w:t>
            </w:r>
            <w:r w:rsidR="000C5004" w:rsidRPr="000C5004">
              <w:rPr>
                <w:rFonts w:hint="eastAsia"/>
              </w:rPr>
              <w:t>2023</w:t>
            </w:r>
            <w:r w:rsidR="000C5004" w:rsidRPr="000C5004">
              <w:rPr>
                <w:rFonts w:hint="eastAsia"/>
              </w:rPr>
              <w:t>年第</w:t>
            </w:r>
            <w:r w:rsidR="00847E03">
              <w:rPr>
                <w:rFonts w:hint="eastAsia"/>
              </w:rPr>
              <w:t>三</w:t>
            </w:r>
            <w:r w:rsidR="000C5004" w:rsidRPr="000C5004">
              <w:rPr>
                <w:rFonts w:hint="eastAsia"/>
              </w:rPr>
              <w:t>季度非现场巡检数据的备份还原及同步工作</w:t>
            </w:r>
            <w:r>
              <w:rPr>
                <w:rFonts w:hint="eastAsia"/>
              </w:rPr>
              <w:t>。</w:t>
            </w:r>
          </w:p>
          <w:p w:rsidR="006A2304" w:rsidRDefault="00472D28" w:rsidP="00904CE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 w:rsidR="00847E03" w:rsidRPr="00847E03">
              <w:rPr>
                <w:rFonts w:hint="eastAsia"/>
              </w:rPr>
              <w:t>整理审核各市长期暂缓清单上传至生态环境部</w:t>
            </w:r>
            <w:r>
              <w:t>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>
              <w:t>宁夏计划</w:t>
            </w:r>
            <w:r w:rsidR="000C5004" w:rsidRPr="000C5004">
              <w:rPr>
                <w:rFonts w:hint="eastAsia"/>
              </w:rPr>
              <w:t>第四季度完成所有服务器的操作系统替换工作，并保证平台在新操作系统上稳定运行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0C5004" w:rsidRPr="000C5004">
              <w:rPr>
                <w:rFonts w:hint="eastAsia"/>
              </w:rPr>
              <w:t>宁夏计划开展全行业超标异常电子告知与督办</w:t>
            </w:r>
            <w:r w:rsidR="000C5004">
              <w:rPr>
                <w:rFonts w:hint="eastAsia"/>
              </w:rPr>
              <w:t>的培训</w:t>
            </w:r>
            <w:r>
              <w:rPr>
                <w:rFonts w:hint="eastAsia"/>
              </w:rPr>
              <w:t>。</w:t>
            </w:r>
          </w:p>
          <w:p w:rsidR="006A2304" w:rsidRDefault="00472D28" w:rsidP="00F911B6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6A2304" w:rsidRDefault="00794996">
            <w:r>
              <w:rPr>
                <w:rFonts w:hint="eastAsia"/>
              </w:rPr>
              <w:t>六</w:t>
            </w:r>
            <w:r w:rsidR="00472D28">
              <w:t>、推广工作总结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3959C0" w:rsidRPr="003959C0">
              <w:rPr>
                <w:rFonts w:hint="eastAsia"/>
                <w:bCs/>
              </w:rPr>
              <w:t>甘南卓尼排水</w:t>
            </w:r>
            <w:r w:rsidR="003959C0" w:rsidRPr="003959C0">
              <w:rPr>
                <w:rFonts w:hint="eastAsia"/>
                <w:bCs/>
              </w:rPr>
              <w:t>365</w:t>
            </w:r>
            <w:r w:rsidR="003959C0">
              <w:rPr>
                <w:rFonts w:hint="eastAsia"/>
                <w:bCs/>
              </w:rPr>
              <w:t>技术</w:t>
            </w:r>
            <w:r w:rsidR="003959C0" w:rsidRPr="003959C0">
              <w:rPr>
                <w:rFonts w:hint="eastAsia"/>
                <w:bCs/>
              </w:rPr>
              <w:t>服务</w:t>
            </w:r>
            <w:r w:rsidR="003959C0">
              <w:rPr>
                <w:rFonts w:hint="eastAsia"/>
                <w:bCs/>
              </w:rPr>
              <w:t>合同</w:t>
            </w:r>
            <w:r w:rsidR="003959C0" w:rsidRPr="003959C0">
              <w:rPr>
                <w:rFonts w:hint="eastAsia"/>
                <w:bCs/>
              </w:rPr>
              <w:t>签订</w:t>
            </w:r>
            <w:r w:rsidR="003959C0">
              <w:rPr>
                <w:rFonts w:hint="eastAsia"/>
                <w:bCs/>
              </w:rPr>
              <w:t>并回款</w:t>
            </w:r>
            <w:r w:rsidR="00CA335F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3959C0">
              <w:rPr>
                <w:rFonts w:hint="eastAsia"/>
              </w:rPr>
              <w:t xml:space="preserve"> </w:t>
            </w:r>
            <w:r w:rsidR="003959C0" w:rsidRPr="003959C0">
              <w:rPr>
                <w:rFonts w:hint="eastAsia"/>
              </w:rPr>
              <w:t>光大绿色环保城乡再生能源（临洮）有限公司</w:t>
            </w:r>
            <w:r w:rsidR="003959C0">
              <w:rPr>
                <w:rFonts w:hint="eastAsia"/>
              </w:rPr>
              <w:t>365</w:t>
            </w:r>
            <w:r w:rsidR="003959C0">
              <w:rPr>
                <w:rFonts w:hint="eastAsia"/>
              </w:rPr>
              <w:t>服务</w:t>
            </w:r>
            <w:r w:rsidR="00267D27">
              <w:rPr>
                <w:rFonts w:hint="eastAsia"/>
              </w:rPr>
              <w:t>合同</w:t>
            </w:r>
            <w:r w:rsidR="003959C0" w:rsidRPr="003959C0">
              <w:rPr>
                <w:rFonts w:hint="eastAsia"/>
              </w:rPr>
              <w:t>续签</w:t>
            </w:r>
            <w:r w:rsidR="004F54CF">
              <w:rPr>
                <w:rFonts w:hint="eastAsia"/>
              </w:rPr>
              <w:t>。</w:t>
            </w:r>
          </w:p>
          <w:p w:rsidR="004444B9" w:rsidRDefault="00472D28" w:rsidP="003777E7">
            <w:pPr>
              <w:spacing w:line="360" w:lineRule="auto"/>
              <w:ind w:leftChars="204" w:left="848" w:hangingChars="200" w:hanging="420"/>
            </w:pPr>
            <w:r>
              <w:t>3.</w:t>
            </w:r>
            <w:r w:rsidR="001C4662">
              <w:rPr>
                <w:rFonts w:hint="eastAsia"/>
              </w:rPr>
              <w:t xml:space="preserve"> </w:t>
            </w:r>
            <w:r w:rsidR="001C4662" w:rsidRPr="001C4662">
              <w:rPr>
                <w:rFonts w:hint="eastAsia"/>
              </w:rPr>
              <w:t>昌吉技术服务（贵州润可信息科技有限公司）</w:t>
            </w:r>
            <w:r w:rsidR="001C4662" w:rsidRPr="001C4662">
              <w:rPr>
                <w:rFonts w:hint="eastAsia"/>
              </w:rPr>
              <w:t>-</w:t>
            </w:r>
            <w:r w:rsidR="001C4662" w:rsidRPr="001C4662">
              <w:rPr>
                <w:rFonts w:hint="eastAsia"/>
              </w:rPr>
              <w:t>采购合同</w:t>
            </w:r>
            <w:r w:rsidR="001C4662">
              <w:rPr>
                <w:rFonts w:hint="eastAsia"/>
              </w:rPr>
              <w:t>签订</w:t>
            </w:r>
            <w:r w:rsidR="004444B9">
              <w:rPr>
                <w:rFonts w:hint="eastAsia"/>
              </w:rPr>
              <w:t>。</w:t>
            </w:r>
            <w:r>
              <w:t xml:space="preserve"> </w:t>
            </w:r>
          </w:p>
          <w:p w:rsidR="006A2304" w:rsidRDefault="009B66CA" w:rsidP="00F24039">
            <w:pPr>
              <w:spacing w:line="360" w:lineRule="auto"/>
              <w:ind w:leftChars="204" w:left="848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 w:rsidR="001C4662" w:rsidRPr="001C4662">
              <w:rPr>
                <w:rFonts w:hint="eastAsia"/>
              </w:rPr>
              <w:t>2023</w:t>
            </w:r>
            <w:r w:rsidR="001C4662" w:rsidRPr="001C4662">
              <w:rPr>
                <w:rFonts w:hint="eastAsia"/>
              </w:rPr>
              <w:t>年五家渠市污染源自动监控平台升级维护技术服务合同（新疆生产建设兵团第六师生态环境局）</w:t>
            </w:r>
            <w:r w:rsidR="00D54F37">
              <w:rPr>
                <w:rFonts w:hint="eastAsia"/>
              </w:rPr>
              <w:t>签订</w:t>
            </w:r>
            <w:r w:rsidR="004F54CF">
              <w:rPr>
                <w:rFonts w:hint="eastAsia"/>
              </w:rPr>
              <w:t>。</w:t>
            </w:r>
          </w:p>
          <w:p w:rsidR="00943776" w:rsidRPr="00943776" w:rsidRDefault="00943776" w:rsidP="00943776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 xml:space="preserve">5. </w:t>
            </w:r>
            <w:r w:rsidRPr="00943776">
              <w:rPr>
                <w:rFonts w:hint="eastAsia"/>
              </w:rPr>
              <w:t>数采仪升级改造（银川中科环保电力有限公司）</w:t>
            </w:r>
            <w:r w:rsidRPr="001C4662">
              <w:rPr>
                <w:rFonts w:hint="eastAsia"/>
              </w:rPr>
              <w:t>合同</w:t>
            </w:r>
            <w:r>
              <w:rPr>
                <w:rFonts w:hint="eastAsia"/>
              </w:rPr>
              <w:t>签订。</w:t>
            </w: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1D" w:rsidRDefault="003C111D" w:rsidP="004517FF">
      <w:r>
        <w:separator/>
      </w:r>
    </w:p>
  </w:endnote>
  <w:endnote w:type="continuationSeparator" w:id="1">
    <w:p w:rsidR="003C111D" w:rsidRDefault="003C111D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1D" w:rsidRDefault="003C111D" w:rsidP="004517FF">
      <w:r>
        <w:separator/>
      </w:r>
    </w:p>
  </w:footnote>
  <w:footnote w:type="continuationSeparator" w:id="1">
    <w:p w:rsidR="003C111D" w:rsidRDefault="003C111D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66247"/>
    <w:rsid w:val="000B1570"/>
    <w:rsid w:val="000C5004"/>
    <w:rsid w:val="001432BC"/>
    <w:rsid w:val="001C4662"/>
    <w:rsid w:val="00215BAD"/>
    <w:rsid w:val="00227FD0"/>
    <w:rsid w:val="00267D27"/>
    <w:rsid w:val="00305AA6"/>
    <w:rsid w:val="0035623D"/>
    <w:rsid w:val="003777E7"/>
    <w:rsid w:val="003959C0"/>
    <w:rsid w:val="003C111D"/>
    <w:rsid w:val="003D11DD"/>
    <w:rsid w:val="003E317F"/>
    <w:rsid w:val="003F5DF3"/>
    <w:rsid w:val="004444B9"/>
    <w:rsid w:val="004517FF"/>
    <w:rsid w:val="00472D28"/>
    <w:rsid w:val="00483E32"/>
    <w:rsid w:val="004A4067"/>
    <w:rsid w:val="004F54CF"/>
    <w:rsid w:val="005257CF"/>
    <w:rsid w:val="00533531"/>
    <w:rsid w:val="00574117"/>
    <w:rsid w:val="005A05C9"/>
    <w:rsid w:val="006337FD"/>
    <w:rsid w:val="00677FA5"/>
    <w:rsid w:val="006A2304"/>
    <w:rsid w:val="00794996"/>
    <w:rsid w:val="007C37B6"/>
    <w:rsid w:val="00813A62"/>
    <w:rsid w:val="00847E03"/>
    <w:rsid w:val="00867CDA"/>
    <w:rsid w:val="00904CED"/>
    <w:rsid w:val="00943776"/>
    <w:rsid w:val="009872EA"/>
    <w:rsid w:val="00993F2F"/>
    <w:rsid w:val="009B2CB7"/>
    <w:rsid w:val="009B66CA"/>
    <w:rsid w:val="00A97342"/>
    <w:rsid w:val="00AE4175"/>
    <w:rsid w:val="00B75F0A"/>
    <w:rsid w:val="00C90013"/>
    <w:rsid w:val="00CA335F"/>
    <w:rsid w:val="00D54F37"/>
    <w:rsid w:val="00D857C4"/>
    <w:rsid w:val="00E10F5D"/>
    <w:rsid w:val="00E53562"/>
    <w:rsid w:val="00E54CF8"/>
    <w:rsid w:val="00EE7717"/>
    <w:rsid w:val="00F24039"/>
    <w:rsid w:val="00F34B20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143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388</cp:revision>
  <dcterms:created xsi:type="dcterms:W3CDTF">2023-09-08T10:33:00Z</dcterms:created>
  <dcterms:modified xsi:type="dcterms:W3CDTF">2023-11-10T10:20:00Z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