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sz w:val="32"/>
          <w:szCs w:val="32"/>
        </w:rPr>
      </w:pPr>
      <w:r>
        <w:rPr>
          <w:rFonts w:ascii="华文中宋" w:cs="宋体" w:eastAsia="华文中宋" w:hAnsi="华文中宋" w:hint="eastAsia"/>
          <w:b/>
          <w:bCs/>
          <w:color w:val="000000"/>
          <w:kern w:val="0"/>
          <w:sz w:val="32"/>
          <w:szCs w:val="32"/>
        </w:rPr>
        <w:t>宁青甘新大区月度工作会议纪要</w:t>
      </w:r>
    </w:p>
    <w:tbl>
      <w:tblPr>
        <w:tblStyle w:val="style154"/>
        <w:tblW w:w="0" w:type="auto"/>
        <w:tblLook w:val="04A0" w:firstRow="1" w:lastRow="0" w:firstColumn="1" w:lastColumn="0" w:noHBand="0" w:noVBand="1"/>
      </w:tblPr>
      <w:tblGrid>
        <w:gridCol w:w="1526"/>
        <w:gridCol w:w="6996"/>
      </w:tblGrid>
      <w:tr>
        <w:trPr/>
        <w:tc>
          <w:tcPr>
            <w:tcW w:w="1526" w:type="dxa"/>
            <w:tcBorders/>
          </w:tcPr>
          <w:p>
            <w:pPr>
              <w:pStyle w:val="style0"/>
              <w:jc w:val="center"/>
              <w:rPr/>
            </w:pPr>
            <w:r>
              <w:rPr>
                <w:rFonts w:ascii="华文中宋" w:cs="宋体" w:eastAsia="华文中宋" w:hAnsi="华文中宋" w:hint="eastAsia"/>
                <w:color w:val="000000"/>
                <w:kern w:val="0"/>
                <w:sz w:val="22"/>
              </w:rPr>
              <w:t>会议名称</w:t>
            </w:r>
          </w:p>
        </w:tc>
        <w:tc>
          <w:tcPr>
            <w:tcW w:w="6996" w:type="dxa"/>
            <w:tcBorders/>
          </w:tcPr>
          <w:p>
            <w:pPr>
              <w:pStyle w:val="style0"/>
              <w:rPr/>
            </w:pPr>
            <w:r>
              <w:rPr>
                <w:rFonts w:ascii="华文中宋" w:cs="宋体" w:eastAsia="华文中宋" w:hAnsi="华文中宋" w:hint="eastAsia"/>
                <w:color w:val="000000"/>
                <w:kern w:val="0"/>
                <w:sz w:val="22"/>
              </w:rPr>
              <w:t>宁青甘新大区202</w:t>
            </w:r>
            <w:r>
              <w:rPr>
                <w:rFonts w:ascii="华文中宋" w:cs="宋体" w:eastAsia="华文中宋" w:hAnsi="华文中宋" w:hint="eastAsia"/>
                <w:color w:val="000000"/>
                <w:kern w:val="0"/>
                <w:sz w:val="22"/>
              </w:rPr>
              <w:t>3</w:t>
            </w:r>
            <w:r>
              <w:rPr>
                <w:rFonts w:ascii="华文中宋" w:cs="宋体" w:eastAsia="华文中宋" w:hAnsi="华文中宋" w:hint="eastAsia"/>
                <w:color w:val="000000"/>
                <w:kern w:val="0"/>
                <w:sz w:val="22"/>
              </w:rPr>
              <w:t>年</w:t>
            </w:r>
            <w:r>
              <w:rPr>
                <w:rFonts w:cs="宋体" w:eastAsia="华文中宋" w:hAnsi="华文中宋" w:hint="default"/>
                <w:color w:val="000000"/>
                <w:kern w:val="0"/>
                <w:sz w:val="22"/>
                <w:lang w:val="en-US"/>
              </w:rPr>
              <w:t>8</w:t>
            </w:r>
            <w:r>
              <w:rPr>
                <w:rFonts w:ascii="华文中宋" w:cs="宋体" w:eastAsia="华文中宋" w:hAnsi="华文中宋" w:hint="eastAsia"/>
                <w:color w:val="000000"/>
                <w:kern w:val="0"/>
                <w:sz w:val="22"/>
              </w:rPr>
              <w:t>月份月度工作会议</w:t>
            </w:r>
          </w:p>
        </w:tc>
      </w:tr>
      <w:tr>
        <w:tblPrEx/>
        <w:trPr/>
        <w:tc>
          <w:tcPr>
            <w:tcW w:w="1526" w:type="dxa"/>
            <w:tcBorders/>
          </w:tcPr>
          <w:p>
            <w:pPr>
              <w:pStyle w:val="style0"/>
              <w:jc w:val="center"/>
              <w:rPr/>
            </w:pPr>
            <w:r>
              <w:rPr>
                <w:rFonts w:ascii="华文中宋" w:cs="宋体" w:eastAsia="华文中宋" w:hAnsi="华文中宋" w:hint="eastAsia"/>
                <w:color w:val="000000"/>
                <w:kern w:val="0"/>
                <w:sz w:val="22"/>
              </w:rPr>
              <w:t>会议时间</w:t>
            </w:r>
          </w:p>
        </w:tc>
        <w:tc>
          <w:tcPr>
            <w:tcW w:w="6996" w:type="dxa"/>
            <w:tcBorders/>
          </w:tcPr>
          <w:p>
            <w:pPr>
              <w:pStyle w:val="style0"/>
              <w:rPr>
                <w:rFonts w:eastAsia="华文中宋"/>
              </w:rPr>
            </w:pPr>
            <w:r>
              <w:rPr>
                <w:rFonts w:ascii="华文中宋" w:cs="宋体" w:eastAsia="华文中宋" w:hAnsi="华文中宋" w:hint="eastAsia"/>
                <w:color w:val="000000"/>
                <w:kern w:val="0"/>
                <w:sz w:val="22"/>
              </w:rPr>
              <w:t>202</w:t>
            </w:r>
            <w:r>
              <w:rPr>
                <w:rFonts w:ascii="华文中宋" w:cs="宋体" w:eastAsia="华文中宋" w:hAnsi="华文中宋" w:hint="eastAsia"/>
                <w:color w:val="000000"/>
                <w:kern w:val="0"/>
                <w:sz w:val="22"/>
              </w:rPr>
              <w:t>3</w:t>
            </w:r>
            <w:r>
              <w:rPr>
                <w:rFonts w:ascii="华文中宋" w:cs="宋体" w:eastAsia="华文中宋" w:hAnsi="华文中宋" w:hint="eastAsia"/>
                <w:color w:val="000000"/>
                <w:kern w:val="0"/>
                <w:sz w:val="22"/>
              </w:rPr>
              <w:t>年</w:t>
            </w:r>
            <w:r>
              <w:rPr>
                <w:rFonts w:cs="宋体" w:eastAsia="华文中宋" w:hAnsi="华文中宋" w:hint="default"/>
                <w:color w:val="000000"/>
                <w:kern w:val="0"/>
                <w:sz w:val="22"/>
                <w:lang w:val="en-US"/>
              </w:rPr>
              <w:t>9</w:t>
            </w:r>
            <w:r>
              <w:rPr>
                <w:rFonts w:ascii="华文中宋" w:cs="宋体" w:eastAsia="华文中宋" w:hAnsi="华文中宋" w:hint="eastAsia"/>
                <w:color w:val="000000"/>
                <w:kern w:val="0"/>
                <w:sz w:val="22"/>
              </w:rPr>
              <w:t>月</w:t>
            </w:r>
            <w:r>
              <w:rPr>
                <w:rFonts w:ascii="华文中宋" w:cs="宋体" w:eastAsia="华文中宋" w:hAnsi="华文中宋" w:hint="eastAsia"/>
                <w:color w:val="000000"/>
                <w:kern w:val="0"/>
                <w:sz w:val="22"/>
              </w:rPr>
              <w:t>8</w:t>
            </w:r>
            <w:r>
              <w:rPr>
                <w:rFonts w:ascii="华文中宋" w:cs="宋体" w:eastAsia="华文中宋" w:hAnsi="华文中宋" w:hint="eastAsia"/>
                <w:color w:val="000000"/>
                <w:kern w:val="0"/>
                <w:sz w:val="22"/>
              </w:rPr>
              <w:t>日 17:00</w:t>
            </w:r>
          </w:p>
        </w:tc>
      </w:tr>
      <w:tr>
        <w:tblPrEx/>
        <w:trPr/>
        <w:tc>
          <w:tcPr>
            <w:tcW w:w="1526" w:type="dxa"/>
            <w:tcBorders/>
          </w:tcPr>
          <w:p>
            <w:pPr>
              <w:pStyle w:val="style0"/>
              <w:jc w:val="center"/>
              <w:rPr/>
            </w:pPr>
            <w:r>
              <w:rPr>
                <w:rFonts w:ascii="华文中宋" w:cs="宋体" w:eastAsia="华文中宋" w:hAnsi="华文中宋" w:hint="eastAsia"/>
                <w:color w:val="000000"/>
                <w:kern w:val="0"/>
                <w:sz w:val="22"/>
              </w:rPr>
              <w:t>会议方式</w:t>
            </w:r>
          </w:p>
        </w:tc>
        <w:tc>
          <w:tcPr>
            <w:tcW w:w="6996" w:type="dxa"/>
            <w:tcBorders/>
          </w:tcPr>
          <w:p>
            <w:pPr>
              <w:pStyle w:val="style0"/>
              <w:rPr>
                <w:rFonts w:ascii="华文中宋" w:cs="宋体" w:eastAsia="华文中宋" w:hAnsi="华文中宋"/>
                <w:color w:val="000000"/>
                <w:kern w:val="0"/>
                <w:sz w:val="22"/>
              </w:rPr>
            </w:pPr>
            <w:r>
              <w:rPr>
                <w:rFonts w:ascii="华文中宋" w:cs="宋体" w:eastAsia="华文中宋" w:hAnsi="华文中宋" w:hint="eastAsia"/>
                <w:color w:val="000000"/>
                <w:kern w:val="0"/>
                <w:sz w:val="22"/>
              </w:rPr>
              <w:t>企业微信群（宁青甘新大区）</w:t>
            </w:r>
          </w:p>
        </w:tc>
      </w:tr>
      <w:tr>
        <w:tblPrEx/>
        <w:trPr/>
        <w:tc>
          <w:tcPr>
            <w:tcW w:w="1526" w:type="dxa"/>
            <w:tcBorders/>
          </w:tcPr>
          <w:p>
            <w:pPr>
              <w:pStyle w:val="style0"/>
              <w:jc w:val="center"/>
              <w:rPr/>
            </w:pPr>
            <w:r>
              <w:rPr>
                <w:rFonts w:ascii="华文中宋" w:cs="宋体" w:eastAsia="华文中宋" w:hAnsi="华文中宋" w:hint="eastAsia"/>
                <w:color w:val="000000"/>
                <w:kern w:val="0"/>
                <w:sz w:val="22"/>
              </w:rPr>
              <w:t>会议主持</w:t>
            </w:r>
          </w:p>
        </w:tc>
        <w:tc>
          <w:tcPr>
            <w:tcW w:w="6996" w:type="dxa"/>
            <w:tcBorders/>
          </w:tcPr>
          <w:p>
            <w:pPr>
              <w:pStyle w:val="style0"/>
              <w:rPr/>
            </w:pPr>
            <w:r>
              <w:rPr>
                <w:rFonts w:ascii="华文中宋" w:cs="宋体" w:eastAsia="华文中宋" w:hAnsi="华文中宋" w:hint="eastAsia"/>
                <w:color w:val="000000"/>
                <w:kern w:val="0"/>
                <w:sz w:val="22"/>
              </w:rPr>
              <w:t>刘伟平</w:t>
            </w:r>
          </w:p>
        </w:tc>
      </w:tr>
      <w:tr>
        <w:tblPrEx/>
        <w:trPr/>
        <w:tc>
          <w:tcPr>
            <w:tcW w:w="1526" w:type="dxa"/>
            <w:tcBorders/>
          </w:tcPr>
          <w:p>
            <w:pPr>
              <w:pStyle w:val="style0"/>
              <w:jc w:val="center"/>
              <w:rPr/>
            </w:pPr>
            <w:r>
              <w:rPr>
                <w:rFonts w:ascii="华文中宋" w:cs="宋体" w:eastAsia="华文中宋" w:hAnsi="华文中宋" w:hint="eastAsia"/>
                <w:color w:val="000000"/>
                <w:kern w:val="0"/>
                <w:sz w:val="22"/>
              </w:rPr>
              <w:t>参会人员</w:t>
            </w:r>
          </w:p>
        </w:tc>
        <w:tc>
          <w:tcPr>
            <w:tcW w:w="6996" w:type="dxa"/>
            <w:tcBorders/>
          </w:tcPr>
          <w:p>
            <w:pPr>
              <w:pStyle w:val="style0"/>
              <w:rPr/>
            </w:pPr>
            <w:r>
              <w:rPr>
                <w:rFonts w:ascii="华文中宋" w:cs="宋体" w:eastAsia="华文中宋" w:hAnsi="华文中宋" w:hint="eastAsia"/>
                <w:color w:val="000000"/>
                <w:kern w:val="0"/>
                <w:sz w:val="22"/>
              </w:rPr>
              <w:t>吕永贞</w:t>
            </w:r>
            <w:r>
              <w:rPr>
                <w:rFonts w:ascii="华文中宋" w:cs="宋体" w:eastAsia="华文中宋" w:hAnsi="华文中宋" w:hint="eastAsia"/>
                <w:color w:val="000000"/>
                <w:kern w:val="0"/>
                <w:sz w:val="22"/>
              </w:rPr>
              <w:t>、李医霞、</w:t>
            </w:r>
            <w:r>
              <w:rPr>
                <w:rFonts w:ascii="华文中宋" w:cs="宋体" w:eastAsia="华文中宋" w:hAnsi="华文中宋" w:hint="eastAsia"/>
                <w:color w:val="000000"/>
                <w:kern w:val="0"/>
                <w:sz w:val="22"/>
              </w:rPr>
              <w:t>刘学佳、</w:t>
            </w:r>
            <w:r>
              <w:rPr>
                <w:rFonts w:ascii="华文中宋" w:cs="宋体" w:eastAsia="华文中宋" w:hAnsi="华文中宋" w:hint="eastAsia"/>
                <w:color w:val="000000"/>
                <w:kern w:val="0"/>
                <w:sz w:val="22"/>
              </w:rPr>
              <w:t>苏拴存</w:t>
            </w:r>
            <w:r>
              <w:rPr>
                <w:rFonts w:ascii="华文中宋" w:cs="宋体" w:eastAsia="华文中宋" w:hAnsi="华文中宋" w:hint="eastAsia"/>
                <w:color w:val="000000"/>
                <w:kern w:val="0"/>
                <w:sz w:val="22"/>
              </w:rPr>
              <w:t>、</w:t>
            </w:r>
            <w:r>
              <w:rPr>
                <w:rFonts w:ascii="华文中宋" w:cs="宋体" w:eastAsia="华文中宋" w:hAnsi="华文中宋" w:hint="eastAsia"/>
                <w:color w:val="000000"/>
                <w:kern w:val="0"/>
                <w:sz w:val="22"/>
              </w:rPr>
              <w:t>吴晴、徐万凌</w:t>
            </w:r>
            <w:r>
              <w:rPr>
                <w:rFonts w:ascii="华文中宋" w:cs="宋体" w:eastAsia="华文中宋" w:hAnsi="华文中宋" w:hint="eastAsia"/>
                <w:color w:val="000000"/>
                <w:kern w:val="0"/>
                <w:sz w:val="22"/>
              </w:rPr>
              <w:t>、沈贺贺、赵航飞、郭攀</w:t>
            </w:r>
            <w:r>
              <w:rPr>
                <w:rFonts w:ascii="华文中宋" w:cs="宋体" w:hAnsi="华文中宋" w:hint="default"/>
                <w:color w:val="000000"/>
                <w:kern w:val="0"/>
                <w:sz w:val="22"/>
                <w:lang w:val="en-US"/>
              </w:rPr>
              <w:t>、张超、申思聪</w:t>
            </w:r>
          </w:p>
        </w:tc>
      </w:tr>
      <w:tr>
        <w:tblPrEx/>
        <w:trPr/>
        <w:tc>
          <w:tcPr>
            <w:tcW w:w="1526" w:type="dxa"/>
            <w:tcBorders/>
          </w:tcPr>
          <w:p>
            <w:pPr>
              <w:pStyle w:val="style0"/>
              <w:jc w:val="center"/>
              <w:rPr/>
            </w:pPr>
            <w:r>
              <w:rPr>
                <w:rFonts w:ascii="华文中宋" w:cs="宋体" w:eastAsia="华文中宋" w:hAnsi="华文中宋" w:hint="eastAsia"/>
                <w:color w:val="000000"/>
                <w:kern w:val="0"/>
                <w:sz w:val="22"/>
              </w:rPr>
              <w:t>请假人员</w:t>
            </w:r>
          </w:p>
        </w:tc>
        <w:tc>
          <w:tcPr>
            <w:tcW w:w="6996" w:type="dxa"/>
            <w:tcBorders/>
          </w:tcPr>
          <w:p>
            <w:pPr>
              <w:pStyle w:val="style0"/>
              <w:rPr/>
            </w:pPr>
            <w:r>
              <w:rPr>
                <w:lang w:val="en-US"/>
              </w:rPr>
              <w:t>陈飞</w:t>
            </w:r>
          </w:p>
        </w:tc>
      </w:tr>
      <w:tr>
        <w:tblPrEx/>
        <w:trPr/>
        <w:tc>
          <w:tcPr>
            <w:tcW w:w="1526" w:type="dxa"/>
            <w:tcBorders/>
          </w:tcPr>
          <w:p>
            <w:pPr>
              <w:pStyle w:val="style0"/>
              <w:jc w:val="center"/>
              <w:rPr>
                <w:rFonts w:ascii="华文中宋" w:cs="宋体" w:eastAsia="华文中宋" w:hAnsi="华文中宋"/>
                <w:color w:val="000000"/>
                <w:kern w:val="0"/>
                <w:sz w:val="22"/>
              </w:rPr>
            </w:pPr>
            <w:r>
              <w:rPr>
                <w:rFonts w:ascii="华文中宋" w:cs="宋体" w:eastAsia="华文中宋" w:hAnsi="华文中宋" w:hint="eastAsia"/>
                <w:color w:val="000000"/>
                <w:kern w:val="0"/>
                <w:sz w:val="22"/>
              </w:rPr>
              <w:t>会议记录</w:t>
            </w:r>
          </w:p>
        </w:tc>
        <w:tc>
          <w:tcPr>
            <w:tcW w:w="6996" w:type="dxa"/>
            <w:tcBorders/>
          </w:tcPr>
          <w:p>
            <w:pPr>
              <w:pStyle w:val="style0"/>
              <w:rPr>
                <w:rFonts w:ascii="华文中宋" w:cs="宋体" w:eastAsia="华文中宋" w:hAnsi="华文中宋"/>
                <w:color w:val="000000"/>
                <w:kern w:val="0"/>
                <w:sz w:val="22"/>
              </w:rPr>
            </w:pPr>
            <w:r>
              <w:rPr>
                <w:rFonts w:ascii="华文中宋" w:cs="宋体" w:eastAsia="华文中宋" w:hAnsi="华文中宋" w:hint="eastAsia"/>
                <w:color w:val="000000"/>
                <w:kern w:val="0"/>
                <w:sz w:val="22"/>
              </w:rPr>
              <w:t>刘伟平</w:t>
            </w:r>
          </w:p>
        </w:tc>
      </w:tr>
      <w:tr>
        <w:tblPrEx/>
        <w:trPr/>
        <w:tc>
          <w:tcPr>
            <w:tcW w:w="8522" w:type="dxa"/>
            <w:gridSpan w:val="2"/>
            <w:tcBorders/>
          </w:tcPr>
          <w:p>
            <w:pPr>
              <w:pStyle w:val="style0"/>
              <w:jc w:val="center"/>
              <w:rPr>
                <w:rFonts w:ascii="华文中宋" w:cs="宋体" w:eastAsia="华文中宋" w:hAnsi="华文中宋"/>
                <w:color w:val="000000"/>
                <w:kern w:val="0"/>
                <w:sz w:val="22"/>
              </w:rPr>
            </w:pPr>
            <w:r>
              <w:rPr>
                <w:rFonts w:ascii="华文中宋" w:cs="宋体" w:eastAsia="华文中宋" w:hAnsi="华文中宋" w:hint="eastAsia"/>
                <w:color w:val="000000"/>
                <w:kern w:val="0"/>
                <w:sz w:val="22"/>
              </w:rPr>
              <w:t>会  议  内  容</w:t>
            </w:r>
          </w:p>
        </w:tc>
      </w:tr>
      <w:tr>
        <w:tblPrEx/>
        <w:trPr>
          <w:trHeight w:val="8089" w:hRule="atLeast"/>
        </w:trPr>
        <w:tc>
          <w:tcPr>
            <w:tcW w:w="8522" w:type="dxa"/>
            <w:gridSpan w:val="2"/>
            <w:tcBorders/>
          </w:tcPr>
          <w:p>
            <w:pPr>
              <w:pStyle w:val="style0"/>
              <w:numPr>
                <w:ilvl w:val="0"/>
                <w:numId w:val="1"/>
              </w:numPr>
              <w:spacing w:lineRule="auto" w:line="360"/>
              <w:jc w:val="left"/>
              <w:rPr/>
            </w:pPr>
            <w:r>
              <w:rPr>
                <w:rFonts w:hint="default"/>
                <w:lang w:val="en-US"/>
              </w:rPr>
              <w:t>按照部门运维管理制度要求，提醒各驻地运维人员开展客户回访记录调查工作，如实联系客户进行回访表内容的填写，并进行后续电话回访客户</w:t>
            </w:r>
            <w:r>
              <w:rPr>
                <w:rFonts w:hint="eastAsia"/>
              </w:rPr>
              <w:t>。</w:t>
            </w:r>
          </w:p>
          <w:p>
            <w:pPr>
              <w:pStyle w:val="style0"/>
              <w:numPr>
                <w:ilvl w:val="0"/>
                <w:numId w:val="1"/>
              </w:numPr>
              <w:spacing w:lineRule="auto" w:line="360"/>
              <w:jc w:val="left"/>
              <w:rPr/>
            </w:pPr>
            <w:r>
              <w:rPr>
                <w:rFonts w:hint="default"/>
                <w:lang w:val="en-US"/>
              </w:rPr>
              <w:t>向大区人员介绍本区域新进入的成员张超（原本部）负责青海驻地运维工作，申思聪负责平凉崆峒区驻地运维工作，两人并进行了自我介绍</w:t>
            </w:r>
            <w:r>
              <w:rPr>
                <w:rFonts w:hint="eastAsia"/>
              </w:rPr>
              <w:t>。</w:t>
            </w:r>
          </w:p>
          <w:p>
            <w:pPr>
              <w:pStyle w:val="style78"/>
              <w:numPr>
                <w:ilvl w:val="0"/>
                <w:numId w:val="1"/>
              </w:numPr>
              <w:spacing w:after="55" w:lineRule="auto" w:line="360"/>
              <w:ind w:leftChars="0" w:hanging="420" w:firstLineChars="0"/>
              <w:jc w:val="left"/>
              <w:rPr/>
            </w:pPr>
            <w:r>
              <w:rPr>
                <w:lang w:val="en-US"/>
              </w:rPr>
              <w:t>提醒大区所有人员按时参加部门的季度业务考试。</w:t>
            </w:r>
          </w:p>
          <w:p>
            <w:pPr>
              <w:pStyle w:val="style78"/>
              <w:numPr>
                <w:ilvl w:val="0"/>
                <w:numId w:val="1"/>
              </w:numPr>
              <w:spacing w:after="55" w:lineRule="auto" w:line="360"/>
              <w:ind w:leftChars="0" w:hanging="420" w:firstLineChars="0"/>
              <w:jc w:val="left"/>
              <w:rPr/>
            </w:pPr>
            <w:r>
              <w:rPr>
                <w:lang w:val="en-US"/>
              </w:rPr>
              <w:t>区域服务经理郭攀提醒所有人员关于日常请假与离职要严格落实工作交接制度，做到工作梳理成交接文档邮件发送交接人及抄送主管及经理。</w:t>
            </w:r>
          </w:p>
          <w:p>
            <w:pPr>
              <w:pStyle w:val="style78"/>
              <w:numPr>
                <w:ilvl w:val="0"/>
                <w:numId w:val="1"/>
              </w:numPr>
              <w:spacing w:after="55" w:lineRule="auto" w:line="360"/>
              <w:ind w:leftChars="0" w:hanging="420" w:firstLineChars="0"/>
              <w:jc w:val="left"/>
              <w:rPr/>
            </w:pPr>
            <w:r>
              <w:rPr>
                <w:lang w:val="en-US"/>
              </w:rPr>
              <w:t>通知所有人部门关于小额绩效因预算问题暂时取消的事宜。</w:t>
            </w:r>
          </w:p>
          <w:p>
            <w:pPr>
              <w:pStyle w:val="style0"/>
              <w:numPr>
                <w:ilvl w:val="0"/>
                <w:numId w:val="1"/>
              </w:numPr>
              <w:spacing w:lineRule="auto" w:line="360"/>
              <w:jc w:val="left"/>
              <w:rPr/>
            </w:pPr>
            <w:r>
              <w:rPr>
                <w:rFonts w:hint="eastAsia"/>
              </w:rPr>
              <w:t>本月大区领学行动由</w:t>
            </w:r>
            <w:r>
              <w:rPr>
                <w:rFonts w:hint="default"/>
                <w:lang w:val="en-US"/>
              </w:rPr>
              <w:t>苏拴存</w:t>
            </w:r>
            <w:r>
              <w:rPr>
                <w:rFonts w:hint="eastAsia"/>
              </w:rPr>
              <w:t>分享</w:t>
            </w:r>
            <w:r>
              <w:rPr>
                <w:rFonts w:hint="default"/>
                <w:lang w:val="en-US"/>
              </w:rPr>
              <w:t>4.2标记规则</w:t>
            </w:r>
            <w:r>
              <w:rPr>
                <w:rFonts w:hint="eastAsia"/>
              </w:rPr>
              <w:t>的相关知识，详细讲解了</w:t>
            </w:r>
            <w:r>
              <w:rPr>
                <w:rFonts w:hint="default"/>
                <w:lang w:val="en-US"/>
              </w:rPr>
              <w:t>三大行业</w:t>
            </w:r>
            <w:r>
              <w:rPr>
                <w:rFonts w:hint="eastAsia"/>
              </w:rPr>
              <w:t>的</w:t>
            </w:r>
            <w:r>
              <w:rPr>
                <w:rFonts w:hint="default"/>
                <w:lang w:val="en-US"/>
              </w:rPr>
              <w:t>设备标记规则及生产设施标记规则</w:t>
            </w:r>
            <w:r>
              <w:rPr>
                <w:rFonts w:hint="eastAsia"/>
              </w:rPr>
              <w:t>。</w:t>
            </w:r>
          </w:p>
          <w:p>
            <w:pPr>
              <w:pStyle w:val="style0"/>
              <w:numPr>
                <w:ilvl w:val="0"/>
                <w:numId w:val="1"/>
              </w:numPr>
              <w:spacing w:lineRule="auto" w:line="360"/>
              <w:jc w:val="left"/>
              <w:rPr/>
            </w:pPr>
            <w:r>
              <w:rPr>
                <w:rFonts w:hint="eastAsia"/>
              </w:rPr>
              <w:t>各驻地运维人员对</w:t>
            </w:r>
            <w:r>
              <w:rPr>
                <w:rFonts w:hint="default"/>
                <w:lang w:val="en-US"/>
              </w:rPr>
              <w:t>8</w:t>
            </w:r>
            <w:r>
              <w:rPr>
                <w:rFonts w:hint="eastAsia"/>
              </w:rPr>
              <w:t>份的工作情况及下一步的工作进展作了汇报。</w:t>
            </w:r>
          </w:p>
          <w:p>
            <w:pPr>
              <w:pStyle w:val="style0"/>
              <w:ind w:firstLine="435"/>
              <w:jc w:val="left"/>
              <w:rPr/>
            </w:pPr>
            <w:r>
              <w:rPr>
                <w:rFonts w:hint="eastAsia"/>
              </w:rPr>
              <w:t>1.</w:t>
            </w:r>
            <w:r>
              <w:rPr>
                <w:rFonts w:hint="eastAsia"/>
              </w:rPr>
              <w:t>重点工作总结</w:t>
            </w:r>
          </w:p>
          <w:p>
            <w:pPr>
              <w:pStyle w:val="style0"/>
              <w:spacing w:lineRule="auto" w:line="360"/>
              <w:ind w:left="848" w:leftChars="204" w:hanging="420" w:hangingChars="200"/>
              <w:rPr/>
            </w:pPr>
            <w:r>
              <w:rPr>
                <w:rFonts w:hint="eastAsia"/>
              </w:rPr>
              <w:t>a.</w:t>
            </w:r>
            <w:r>
              <w:rPr>
                <w:rFonts w:hint="eastAsia"/>
              </w:rPr>
              <w:t xml:space="preserve"> </w:t>
            </w:r>
            <w:r>
              <w:rPr>
                <w:rFonts w:hint="default"/>
                <w:lang w:val="en-US"/>
              </w:rPr>
              <w:t>各驻地针对护网行动统计梳理服务器密码情况及数据库密码情况</w:t>
            </w:r>
            <w:r>
              <w:rPr>
                <w:rFonts w:hint="eastAsia"/>
              </w:rPr>
              <w:t>，针对需要解决的问题进行协调处理。</w:t>
            </w:r>
          </w:p>
          <w:p>
            <w:pPr>
              <w:pStyle w:val="style0"/>
              <w:spacing w:lineRule="auto" w:line="360"/>
              <w:ind w:left="848" w:leftChars="204" w:hanging="420" w:hangingChars="200"/>
              <w:rPr/>
            </w:pPr>
            <w:r>
              <w:rPr>
                <w:rFonts w:hint="eastAsia"/>
              </w:rPr>
              <w:t>b.</w:t>
            </w:r>
            <w:r>
              <w:rPr>
                <w:rFonts w:hint="eastAsia"/>
              </w:rPr>
              <w:t xml:space="preserve"> </w:t>
            </w:r>
            <w:r>
              <w:rPr>
                <w:rFonts w:hint="default"/>
                <w:lang w:val="en-US"/>
              </w:rPr>
              <w:t>各驻地处理扫</w:t>
            </w:r>
            <w:r>
              <w:rPr>
                <w:rFonts w:hint="eastAsia"/>
              </w:rPr>
              <w:t>描出</w:t>
            </w:r>
            <w:r>
              <w:rPr>
                <w:rFonts w:hint="default"/>
                <w:lang w:val="en-US"/>
              </w:rPr>
              <w:t>的</w:t>
            </w:r>
            <w:r>
              <w:rPr>
                <w:rFonts w:hint="eastAsia"/>
              </w:rPr>
              <w:t>国发系统服务器安全漏洞的问题</w:t>
            </w:r>
            <w:r>
              <w:rPr>
                <w:rFonts w:hint="eastAsia"/>
              </w:rPr>
              <w:t>。</w:t>
            </w:r>
          </w:p>
          <w:p>
            <w:pPr>
              <w:pStyle w:val="style0"/>
              <w:spacing w:lineRule="auto" w:line="360"/>
              <w:ind w:firstLine="420" w:firstLineChars="200"/>
              <w:rPr/>
            </w:pPr>
            <w:r>
              <w:rPr>
                <w:rFonts w:hint="eastAsia"/>
              </w:rPr>
              <w:t>c.</w:t>
            </w:r>
            <w:r>
              <w:rPr>
                <w:rFonts w:hint="eastAsia"/>
              </w:rPr>
              <w:t xml:space="preserve"> </w:t>
            </w:r>
            <w:r>
              <w:rPr>
                <w:rFonts w:hint="default"/>
                <w:lang w:val="en-US"/>
              </w:rPr>
              <w:t>完成</w:t>
            </w:r>
            <w:r>
              <w:rPr>
                <w:rFonts w:hint="eastAsia"/>
              </w:rPr>
              <w:t>甘肃</w:t>
            </w:r>
            <w:r>
              <w:rPr>
                <w:rFonts w:hint="default"/>
                <w:lang w:val="en-US"/>
              </w:rPr>
              <w:t>省厅组织的全省关于在线方面业务培训，进行了平台操作，标记规则，督办规则等相关知识的培训</w:t>
            </w:r>
            <w:r>
              <w:rPr>
                <w:rFonts w:hint="eastAsia"/>
              </w:rPr>
              <w:t>。</w:t>
            </w:r>
          </w:p>
          <w:p>
            <w:pPr>
              <w:pStyle w:val="style0"/>
              <w:spacing w:lineRule="auto" w:line="360"/>
              <w:ind w:firstLine="420" w:firstLineChars="200"/>
              <w:rPr>
                <w:rFonts w:hint="eastAsia"/>
              </w:rPr>
            </w:pPr>
            <w:r>
              <w:rPr>
                <w:rFonts w:hint="eastAsia"/>
              </w:rPr>
              <w:t xml:space="preserve">d. </w:t>
            </w:r>
            <w:r>
              <w:t>庆阳环保局服务器迁移后</w:t>
            </w:r>
            <w:r>
              <w:rPr>
                <w:rFonts w:hint="eastAsia"/>
              </w:rPr>
              <w:t>系统故障签订技术服务合同并进行</w:t>
            </w:r>
            <w:r>
              <w:t>问题处理</w:t>
            </w:r>
            <w:r>
              <w:rPr>
                <w:lang w:val="en-US"/>
              </w:rPr>
              <w:t>及合同催款。</w:t>
            </w:r>
          </w:p>
          <w:p>
            <w:pPr>
              <w:pStyle w:val="style78"/>
              <w:ind w:left="0" w:leftChars="0" w:firstLine="0" w:firstLineChars="0"/>
              <w:rPr/>
            </w:pPr>
          </w:p>
          <w:p>
            <w:pPr>
              <w:pStyle w:val="style0"/>
              <w:ind w:firstLine="435"/>
              <w:jc w:val="left"/>
              <w:rPr/>
            </w:pPr>
            <w:r>
              <w:rPr>
                <w:rFonts w:hint="eastAsia"/>
              </w:rPr>
              <w:t>2.</w:t>
            </w:r>
            <w:r>
              <w:rPr>
                <w:rFonts w:hint="eastAsia"/>
              </w:rPr>
              <w:t>重点工作计划</w:t>
            </w:r>
          </w:p>
          <w:p>
            <w:pPr>
              <w:pStyle w:val="style0"/>
              <w:spacing w:lineRule="auto" w:line="360"/>
              <w:ind w:left="848" w:leftChars="204" w:hanging="420" w:hangingChars="200"/>
              <w:rPr/>
            </w:pPr>
            <w:r>
              <w:rPr>
                <w:rFonts w:hint="eastAsia"/>
              </w:rPr>
              <w:t>a.</w:t>
            </w:r>
            <w:r>
              <w:rPr>
                <w:rFonts w:hint="eastAsia"/>
              </w:rPr>
              <w:t xml:space="preserve"> </w:t>
            </w:r>
            <w:r>
              <w:rPr>
                <w:rFonts w:hint="default"/>
                <w:lang w:val="en-US"/>
              </w:rPr>
              <w:t>宁夏计划开展电子督办平台的培训工作</w:t>
            </w:r>
            <w:r>
              <w:rPr>
                <w:rFonts w:ascii="宋体" w:hAnsi="宋体" w:hint="eastAsia"/>
              </w:rPr>
              <w:t>。</w:t>
            </w:r>
          </w:p>
          <w:p>
            <w:pPr>
              <w:pStyle w:val="style0"/>
              <w:spacing w:lineRule="auto" w:line="360"/>
              <w:ind w:left="848" w:leftChars="204" w:hanging="420" w:hangingChars="200"/>
              <w:rPr/>
            </w:pPr>
            <w:r>
              <w:rPr>
                <w:rFonts w:hint="eastAsia"/>
              </w:rPr>
              <w:t>b</w:t>
            </w:r>
            <w:r>
              <w:rPr>
                <w:rFonts w:hint="eastAsia"/>
              </w:rPr>
              <w:t>.</w:t>
            </w:r>
            <w:r>
              <w:rPr>
                <w:rFonts w:hint="eastAsia"/>
              </w:rPr>
              <w:t xml:space="preserve"> </w:t>
            </w:r>
            <w:r>
              <w:rPr>
                <w:rFonts w:hint="default"/>
                <w:lang w:val="en-US"/>
              </w:rPr>
              <w:t>乌鲁木齐市计划开展全市企业及环保专职人员关于4.2的培训工</w:t>
            </w:r>
            <w:r>
              <w:rPr>
                <w:rFonts w:hint="eastAsia"/>
              </w:rPr>
              <w:t>作</w:t>
            </w:r>
            <w:r>
              <w:rPr>
                <w:rFonts w:hint="eastAsia"/>
              </w:rPr>
              <w:t>。</w:t>
            </w:r>
          </w:p>
          <w:p>
            <w:pPr>
              <w:pStyle w:val="style0"/>
              <w:spacing w:lineRule="auto" w:line="360"/>
              <w:ind w:left="848" w:leftChars="204" w:hanging="420" w:hangingChars="200"/>
              <w:rPr/>
            </w:pPr>
            <w:r>
              <w:rPr>
                <w:rFonts w:hint="eastAsia"/>
              </w:rPr>
              <w:t xml:space="preserve">c. </w:t>
            </w:r>
            <w:r>
              <w:rPr>
                <w:rFonts w:hint="eastAsia"/>
              </w:rPr>
              <w:t>人员变动问题做好后续工作交接。</w:t>
            </w:r>
          </w:p>
          <w:p>
            <w:pPr>
              <w:spacing w:after="55" w:lineRule="auto" w:line="360"/>
              <w:ind w:left="420" w:leftChars="0" w:hanging="420" w:firstLineChars="0"/>
              <w:jc w:val="left"/>
              <w:rPr/>
            </w:pPr>
            <w:r>
              <w:rPr>
                <w:rFonts w:hint="default"/>
                <w:lang w:val="en-US"/>
              </w:rPr>
              <w:t>d.做好本区域365服务续签及未回款的催款工作。</w:t>
            </w:r>
          </w:p>
          <w:p>
            <w:pPr>
              <w:pStyle w:val="style0"/>
              <w:rPr/>
            </w:pPr>
            <w:r>
              <w:rPr>
                <w:rFonts w:hint="default"/>
                <w:highlight w:val="none"/>
                <w:lang w:val="en-US"/>
              </w:rPr>
              <w:t>八、</w:t>
            </w:r>
            <w:r>
              <w:rPr>
                <w:rFonts w:hint="default"/>
                <w:highlight w:val="none"/>
              </w:rPr>
              <w:t>推广工作总结</w:t>
            </w:r>
          </w:p>
          <w:p>
            <w:pPr>
              <w:pStyle w:val="style78"/>
              <w:numPr>
                <w:ilvl w:val="0"/>
                <w:numId w:val="0"/>
              </w:numPr>
              <w:rPr/>
            </w:pPr>
            <w:r>
              <w:rPr>
                <w:rFonts w:hint="default"/>
                <w:highlight w:val="none"/>
                <w:lang w:val="en-US"/>
              </w:rPr>
              <w:t xml:space="preserve">    1.庆阳圣元365服务欠款开票并催款，并完成今年合同续签</w:t>
            </w:r>
          </w:p>
          <w:p>
            <w:pPr>
              <w:pStyle w:val="style78"/>
              <w:numPr>
                <w:ilvl w:val="0"/>
                <w:numId w:val="0"/>
              </w:numPr>
              <w:rPr/>
            </w:pPr>
            <w:r>
              <w:rPr>
                <w:rFonts w:hint="default"/>
                <w:highlight w:val="none"/>
                <w:lang w:val="en-US"/>
              </w:rPr>
              <w:t xml:space="preserve">    2.临夏鹭鸿365服务完成今年合同续签</w:t>
            </w:r>
          </w:p>
          <w:p>
            <w:pPr>
              <w:pStyle w:val="style78"/>
              <w:numPr>
                <w:ilvl w:val="0"/>
                <w:numId w:val="0"/>
              </w:numPr>
              <w:rPr>
                <w:rFonts w:hint="default"/>
                <w:highlight w:val="none"/>
                <w:lang w:val="en-US"/>
              </w:rPr>
            </w:pPr>
            <w:r>
              <w:rPr>
                <w:rFonts w:hint="default"/>
                <w:highlight w:val="none"/>
                <w:lang w:val="en-US"/>
              </w:rPr>
              <w:t xml:space="preserve">    3.银川中科数采仪升级改造沟通和报价 </w:t>
            </w:r>
          </w:p>
          <w:p>
            <w:pPr>
              <w:pStyle w:val="style78"/>
              <w:numPr>
                <w:ilvl w:val="0"/>
                <w:numId w:val="0"/>
              </w:numPr>
              <w:rPr>
                <w:rFonts w:hint="default"/>
                <w:highlight w:val="none"/>
                <w:lang w:val="en-US"/>
              </w:rPr>
            </w:pPr>
            <w:r>
              <w:rPr>
                <w:rFonts w:hint="default"/>
                <w:highlight w:val="none"/>
                <w:lang w:val="en-US"/>
              </w:rPr>
              <w:t xml:space="preserve">    4.催促宁夏中科国通和兰州丰泉回款。 </w:t>
            </w:r>
          </w:p>
          <w:p>
            <w:pPr>
              <w:pStyle w:val="style78"/>
              <w:numPr>
                <w:ilvl w:val="0"/>
                <w:numId w:val="0"/>
              </w:numPr>
              <w:rPr>
                <w:rFonts w:hint="default"/>
                <w:highlight w:val="none"/>
                <w:lang w:val="en-US"/>
              </w:rPr>
            </w:pPr>
            <w:r>
              <w:rPr>
                <w:rFonts w:hint="default"/>
                <w:highlight w:val="none"/>
                <w:lang w:val="en-US"/>
              </w:rPr>
              <w:t xml:space="preserve">    5.石河子市自动监控系统升级改造合同评审 </w:t>
            </w:r>
          </w:p>
          <w:p>
            <w:pPr>
              <w:pStyle w:val="style78"/>
              <w:numPr>
                <w:ilvl w:val="0"/>
                <w:numId w:val="0"/>
              </w:numPr>
              <w:rPr/>
            </w:pPr>
            <w:r>
              <w:rPr>
                <w:rFonts w:hint="default"/>
                <w:highlight w:val="none"/>
                <w:lang w:val="en-US"/>
              </w:rPr>
              <w:t xml:space="preserve">    6.五家渠转向资金申请绩效目标编写。</w:t>
            </w:r>
          </w:p>
        </w:tc>
      </w:tr>
    </w:tbl>
    <w:p>
      <w:pPr>
        <w:pStyle w:val="style0"/>
        <w:rPr/>
      </w:pPr>
    </w:p>
    <w:sectPr>
      <w:pgSz w:w="11906" w:h="16838" w:orient="portrait"/>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libri">
    <w:altName w:val="Calibri"/>
    <w:panose1 w:val="020f0502020002030204"/>
    <w:charset w:val="00"/>
    <w:family w:val="swiss"/>
    <w:pitch w:val="variable"/>
    <w:sig w:usb0="E00002FF" w:usb1="4000ACFF" w:usb2="00000001" w:usb3="00000000" w:csb0="0000019F" w:csb1="00000000"/>
  </w:font>
  <w:font w:name="Mongolian Baiti">
    <w:altName w:val="Mongolian Baiti"/>
    <w:panose1 w:val="03000500000000000000"/>
    <w:charset w:val="00"/>
    <w:family w:val="script"/>
    <w:pitch w:val="variable"/>
    <w:sig w:usb0="80000023" w:usb1="00000000" w:usb2="00020000" w:usb3="00000000" w:csb0="00000001" w:csb1="00000000"/>
  </w:font>
  <w:font w:name="华文中宋">
    <w:altName w:val="宋体"/>
    <w:panose1 w:val="02010600040001010101"/>
    <w:charset w:val="86"/>
    <w:family w:val="auto"/>
    <w:pitch w:val="variable"/>
    <w:sig w:usb0="00000287" w:usb1="080F0000" w:usb2="00000010" w:usb3="00000000" w:csb0="000400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1A49940"/>
    <w:lvl w:ilvl="0">
      <w:start w:val="1"/>
      <w:numFmt w:val="chineseCounting"/>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48"/>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m:mathPr>
    <m:mathFont m:val="Cambria Math"/>
    <m:brkBin m:val="before"/>
    <m:brkBinSub m:val="--"/>
    <m:smallFrac m:val="1"/>
    <m:dispDef/>
    <m:lMargin m:val="0"/>
    <m:rMargin m:val="0"/>
    <m:defJc m:val="centerGroup"/>
    <m:wrapIndent m:val="1440"/>
    <m:intLim m:val="subSup"/>
    <m:naryLim m:val="undOvr"/>
  </m:mathPr>
  <w:themeFontLang w:val="en-US" w:bidi="mn-Mong-CN"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lang w:val="en-US" w:bidi="mn-Mong-CN" w:eastAsia="zh-CN"/>
      </w:rPr>
    </w:rPrDefault>
    <w:pPrDefault>
      <w:pPr/>
    </w:pPrDefault>
  </w:docDefaults>
  <w:style w:type="paragraph" w:default="1" w:styleId="style0">
    <w:name w:val="Normal"/>
    <w:next w:val="style78"/>
    <w:qFormat/>
    <w:pPr>
      <w:widowControl w:val="false"/>
      <w:jc w:val="both"/>
    </w:pPr>
    <w:rPr>
      <w:rFonts w:ascii="Calibri" w:cs="Mongolian Baiti" w:eastAsia="宋体" w:hAnsi="Calibri"/>
      <w:kern w:val="2"/>
      <w:sz w:val="21"/>
      <w:szCs w:val="22"/>
      <w:lang w:bidi="ar-SA"/>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78">
    <w:name w:val="Body Text First Indent 2"/>
    <w:basedOn w:val="style67"/>
    <w:next w:val="style78"/>
    <w:qFormat/>
    <w:uiPriority w:val="99"/>
    <w:pPr>
      <w:ind w:firstLine="420" w:firstLineChars="200"/>
    </w:pPr>
    <w:rPr/>
  </w:style>
  <w:style w:type="paragraph" w:styleId="style67">
    <w:name w:val="Body Text Indent"/>
    <w:basedOn w:val="style0"/>
    <w:next w:val="style67"/>
    <w:qFormat/>
    <w:uiPriority w:val="99"/>
    <w:pPr>
      <w:ind w:left="420" w:leftChars="200"/>
    </w:pPr>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table" w:styleId="style154">
    <w:name w:val="Table Grid"/>
    <w:basedOn w:val="style105"/>
    <w:next w:val="style154"/>
    <w:qFormat/>
    <w:uiPriority w:val="3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097">
    <w:name w:val="页眉 Char"/>
    <w:basedOn w:val="style65"/>
    <w:next w:val="style4097"/>
    <w:link w:val="style31"/>
    <w:qFormat/>
    <w:uiPriority w:val="99"/>
    <w:rPr>
      <w:sz w:val="18"/>
      <w:szCs w:val="18"/>
    </w:rPr>
  </w:style>
  <w:style w:type="character" w:customStyle="1" w:styleId="style4098">
    <w:name w:val="页脚 Char"/>
    <w:basedOn w:val="style65"/>
    <w:next w:val="style4098"/>
    <w:link w:val="style32"/>
    <w:qFormat/>
    <w:uiPriority w:val="99"/>
    <w:rPr>
      <w:sz w:val="18"/>
      <w:szCs w:val="18"/>
    </w:rPr>
  </w:style>
  <w:style w:type="paragraph" w:styleId="style179">
    <w:name w:val="List Paragraph"/>
    <w:basedOn w:val="style0"/>
    <w:next w:val="style179"/>
    <w:qFormat/>
    <w:uiPriority w:val="34"/>
    <w:pPr>
      <w:ind w:firstLine="420" w:firstLineChars="200"/>
    </w:pPr>
    <w:rPr/>
  </w:style>
  <w:style w:type="paragraph" w:styleId="style1">
    <w:name w:val="heading 1"/>
    <w:basedOn w:val="style0"/>
    <w:next w:val="style0"/>
    <w:link w:val="style12289"/>
    <w:qFormat/>
    <w:uiPriority w:val="9"/>
    <w:pPr>
      <w:spacing w:before="340" w:after="330" w:lineRule="auto" w:line="578"/>
      <w:outlineLvl w:val="0"/>
    </w:pPr>
    <w:rPr>
      <w:b/>
      <w:bCs/>
      <w:kern w:val="44"/>
      <w:sz w:val="44"/>
      <w:szCs w:val="44"/>
    </w:rPr>
  </w:style>
  <w:style w:type="character" w:customStyle="1" w:styleId="style12289">
    <w:name w:val="Heading 1 Char"/>
    <w:basedOn w:val="style65"/>
    <w:link w:val="style1"/>
    <w:uiPriority w:val="9"/>
    <w:rPr>
      <w:b/>
      <w:bCs/>
      <w:kern w:val="44"/>
      <w:sz w:val="44"/>
      <w:szCs w:val="4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30EE7-0001-4228-B7EC-9EDFB9FB9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823</Words>
  <Pages>2</Pages>
  <Characters>859</Characters>
  <Application>WPS Office</Application>
  <DocSecurity>0</DocSecurity>
  <Paragraphs>51</Paragraphs>
  <ScaleCrop>false</ScaleCrop>
  <Company>Lenovo</Company>
  <LinksUpToDate>false</LinksUpToDate>
  <CharactersWithSpaces>900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2023-09-08T10:33:17Z</dcterms:created>
  <dc:creator>lenovo</dc:creator>
  <lastModifiedBy>SM-G9500</lastModifiedBy>
  <dcterms:modified xsi:type="dcterms:W3CDTF">2023-09-08T10:33:17Z</dcterms:modified>
  <revision>294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75ee9fd6d7d94ed0af9ef4b33fb8e699_23</vt:lpwstr>
  </property>
</Properties>
</file>