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平台问题；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平台运行效果稳定性有待提高。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、积极寻找问题所在，并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最佳优化，以保证系统运行稳定性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值守销售任务；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跟进落实长春运维合同相关事宜，待合同签订。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长春、内蒙古非现场巡检工作，有序开展。</w:t>
            </w:r>
          </w:p>
          <w:p w:rsidR="00DE17AE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按计划已完成黑龙江项目上线工作。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、因受上一年疫情影响，多地资金匮乏，申请困难，增值业务开展困难。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、先介入及服务，后期统一汇拢收获。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B33461" w:rsidRDefault="00DE17A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  <w:p w:rsidR="00B33461" w:rsidRDefault="00DE17A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长春市电子督办</w:t>
            </w:r>
            <w:proofErr w:type="gramStart"/>
            <w:r>
              <w:rPr>
                <w:rFonts w:hint="eastAsia"/>
              </w:rPr>
              <w:t>微信端</w:t>
            </w:r>
            <w:proofErr w:type="gramEnd"/>
            <w:r>
              <w:rPr>
                <w:rFonts w:hint="eastAsia"/>
              </w:rPr>
              <w:t>使用跟踪</w:t>
            </w:r>
            <w:r>
              <w:rPr>
                <w:rFonts w:hint="eastAsia"/>
              </w:rPr>
              <w:t>。</w:t>
            </w:r>
          </w:p>
          <w:p w:rsidR="00B33461" w:rsidRDefault="00DE17A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长春市</w:t>
            </w:r>
            <w:r>
              <w:t>7</w:t>
            </w:r>
            <w:r>
              <w:rPr>
                <w:rFonts w:hint="eastAsia"/>
              </w:rPr>
              <w:t>月份现场专项检查工作。</w:t>
            </w:r>
          </w:p>
          <w:p w:rsidR="00B33461" w:rsidRDefault="00DE17A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内蒙古省厅自动监控系统运</w:t>
            </w:r>
            <w:proofErr w:type="gramStart"/>
            <w:r>
              <w:rPr>
                <w:rFonts w:hint="eastAsia"/>
              </w:rPr>
              <w:t>维项目</w:t>
            </w:r>
            <w:proofErr w:type="gramEnd"/>
            <w:r>
              <w:rPr>
                <w:rFonts w:hint="eastAsia"/>
              </w:rPr>
              <w:t>招投标工作</w:t>
            </w:r>
            <w:r>
              <w:t>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辽宁省非现场监管项目验收准备工作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内蒙古省厅自动监控系统运</w:t>
            </w:r>
            <w:proofErr w:type="gramStart"/>
            <w:r>
              <w:rPr>
                <w:rFonts w:hint="eastAsia"/>
              </w:rPr>
              <w:t>维项目</w:t>
            </w:r>
            <w:proofErr w:type="gramEnd"/>
            <w:r>
              <w:rPr>
                <w:rFonts w:hint="eastAsia"/>
              </w:rPr>
              <w:t>招投标前期准备工作。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、年初已定每位负责人的年度销售额度。</w:t>
            </w:r>
          </w:p>
          <w:p w:rsidR="00B33461" w:rsidRDefault="00B3346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B33461" w:rsidRDefault="00DE17AE">
            <w:r>
              <w:t>1</w:t>
            </w:r>
            <w:r>
              <w:rPr>
                <w:rFonts w:hint="eastAsia"/>
              </w:rPr>
              <w:t>、黑龙江项目上线后的使用及客户反馈工作；</w:t>
            </w:r>
          </w:p>
          <w:p w:rsidR="00B33461" w:rsidRDefault="00DE17AE" w:rsidP="00DE17A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、营口市非现场监管项目的初谈；</w:t>
            </w:r>
          </w:p>
          <w:p w:rsidR="00DE17AE" w:rsidRDefault="00DE17AE" w:rsidP="00DE17AE">
            <w:r>
              <w:t>5</w:t>
            </w:r>
            <w:r>
              <w:t>、赤峰市数据共享</w:t>
            </w:r>
            <w:r>
              <w:rPr>
                <w:rFonts w:hint="eastAsia"/>
              </w:rPr>
              <w:t>项目的初谈；</w:t>
            </w:r>
          </w:p>
          <w:p w:rsidR="00DE17AE" w:rsidRPr="00DE17AE" w:rsidRDefault="00DE17AE" w:rsidP="00DE17A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、辽宁省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t>年非现场监管项目的初步谈判等。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  <w:bookmarkStart w:id="0" w:name="_GoBack"/>
            <w:bookmarkEnd w:id="0"/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Default="00B33461">
      <w:pPr>
        <w:rPr>
          <w:rFonts w:asciiTheme="minorEastAsia" w:hAnsiTheme="minorEastAsia"/>
        </w:rPr>
      </w:pPr>
    </w:p>
    <w:sectPr w:rsidR="00B3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33461"/>
    <w:rsid w:val="00B4069D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90</cp:revision>
  <dcterms:created xsi:type="dcterms:W3CDTF">2018-11-01T01:42:00Z</dcterms:created>
  <dcterms:modified xsi:type="dcterms:W3CDTF">2023-07-11T01:23:00Z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