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wpg="http://schemas.microsoft.com/office/word/2010/wordprocessingGroup" xmlns:wp="http://schemas.openxmlformats.org/drawingml/2006/wordprocessingDrawing" xmlns:m="http://schemas.openxmlformats.org/officeDocument/2006/math" xmlns:w10="urn:schemas-microsoft-com:office:word" xmlns:wpi="http://schemas.microsoft.com/office/word/2010/wordprocessingInk" xmlns:mc="http://schemas.openxmlformats.org/markup-compatibility/2006" xmlns:w14="http://schemas.microsoft.com/office/word/2010/wordml" xmlns:v="urn:schemas-microsoft-com:vml" xmlns:wp14="http://schemas.microsoft.com/office/word/2010/wordprocessingDrawing" xmlns:wps="http://schemas.microsoft.com/office/word/2010/wordprocessingShape" xmlns:r="http://schemas.openxmlformats.org/officeDocument/2006/relationships" xmlns:wpsCustomData="http://www.wps.cn/officeDocument/2013/wpsCustomData" xmlns:w="http://schemas.openxmlformats.org/wordprocessingml/2006/main" xmlns:o="urn:schemas-microsoft-com:office:office" mc:Ignorable="w14 wp14">
  <w:body>
    <w:p>
      <w:pPr>
        <w:pStyle w:val="style0"/>
        <w:rPr>
          <w:sz w:val="24"/>
          <w:rFonts w:ascii="黑体" w:hAnsi="黑体" w:eastAsia="黑体"/>
        </w:rPr>
        <w:jc w:val="center"/>
      </w:pPr>
    </w:p>
    <w:p>
      <w:pPr>
        <w:pStyle w:val="style0"/>
        <w:rPr>
          <w:sz w:val="52"/>
          <w:rFonts w:ascii="黑体" w:hAnsi="黑体" w:eastAsia="黑体"/>
        </w:rPr>
        <w:jc w:val="center"/>
      </w:pPr>
      <w:r>
        <w:rPr>
          <w:sz w:val="52"/>
          <w:rFonts w:ascii="黑体" w:hAnsi="黑体" w:eastAsia="黑体" w:hint="eastAsia"/>
        </w:rPr>
        <w:t>20</w:t>
      </w:r>
      <w:r>
        <w:rPr>
          <w:sz w:val="52"/>
          <w:rFonts w:ascii="黑体" w:hAnsi="黑体" w:eastAsia="黑体"/>
        </w:rPr>
        <w:t>22</w:t>
      </w:r>
      <w:r>
        <w:rPr>
          <w:sz w:val="52"/>
          <w:rFonts w:ascii="黑体" w:hAnsi="黑体" w:eastAsia="黑体" w:hint="eastAsia"/>
        </w:rPr>
        <w:t>年</w:t>
      </w:r>
      <w:r>
        <w:rPr>
          <w:sz w:val="52"/>
          <w:rFonts w:ascii="黑体" w:hAnsi="黑体" w:eastAsia="黑体"/>
        </w:rPr>
        <w:t>第40</w:t>
      </w:r>
      <w:r>
        <w:rPr>
          <w:sz w:val="52"/>
          <w:rFonts w:ascii="黑体" w:hAnsi="黑体" w:eastAsia="黑体"/>
        </w:rPr>
        <w:t>周</w:t>
      </w:r>
      <w:r>
        <w:rPr>
          <w:sz w:val="52"/>
          <w:rFonts w:ascii="黑体" w:hAnsi="黑体" w:eastAsia="黑体" w:hint="eastAsia"/>
        </w:rPr>
        <w:t>工</w:t>
      </w:r>
      <w:r>
        <w:rPr>
          <w:sz w:val="52"/>
          <w:rFonts w:ascii="黑体" w:hAnsi="黑体" w:eastAsia="黑体"/>
        </w:rPr>
        <w:t>作周报</w:t>
      </w:r>
    </w:p>
    <w:p>
      <w:pPr>
        <w:pStyle w:val="style0"/>
        <w:rPr>
          <w:sz w:val="24"/>
          <w:rFonts w:ascii="黑体" w:hAnsi="黑体" w:eastAsia="黑体"/>
        </w:rPr>
        <w:jc w:val="center"/>
      </w:pPr>
    </w:p>
    <w:tbl>
      <w:tblPr>
        <w:tblStyle w:val="style105"/>
        <w:tblW w:w="0" w:type="auto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</w:tblPr>
      <w:tblGrid>
        <w:gridCol w:w="3869"/>
        <w:gridCol w:w="1496"/>
        <w:gridCol w:w="3157"/>
      </w:tblGrid>
      <w:tr>
        <w:trPr>
          <w:trHeight w:val="456" w:hRule="atLeast"/>
        </w:trPr>
        <w:tc>
          <w:tcPr>
            <w:tcW w:w="8522" w:type="dxa"/>
            <w:gridSpan w:val="3"/>
            <w:vAlign w:val="center"/>
            <w:shd w:val="clear" w:color="auto" w:fill="auto"/>
          </w:tcPr>
          <w:p>
            <w:pPr>
              <w:pStyle w:val="style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32"/>
                <w:rFonts w:ascii="黑体" w:hAnsi="黑体" w:eastAsia="黑体" w:hint="eastAsia"/>
              </w:rPr>
              <w:t>本周服务推广工作</w:t>
            </w:r>
          </w:p>
        </w:tc>
      </w:tr>
      <w:tr>
        <w:tblPrEx/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pStyle w:val="style0"/>
              <w:widowControl/>
              <w:rPr>
                <w:i w:val="1"/>
                <w:color w:val="808080"/>
                <w:sz w:val="28"/>
                <w:szCs w:val="28"/>
                <w:rFonts w:ascii="仿宋" w:hAnsi="仿宋" w:eastAsia="仿宋" w:hint="default"/>
              </w:rPr>
            </w:pPr>
            <w:r>
              <w:rPr>
                <w:i w:val="1"/>
                <w:color w:val="808080"/>
                <w:sz w:val="28"/>
                <w:szCs w:val="28"/>
                <w:rFonts w:ascii="仿宋" w:hAnsi="仿宋" w:eastAsia="仿宋" w:hint="default"/>
              </w:rPr>
              <w:t>卫水项目推进交付周期沟通。</w:t>
            </w:r>
          </w:p>
          <w:p>
            <w:pPr>
              <w:pStyle w:val="style0"/>
              <w:widowControl/>
              <w:rPr>
                <w:i w:val="1"/>
                <w:color w:val="808080"/>
                <w:sz w:val="28"/>
                <w:szCs w:val="28"/>
                <w:rFonts w:ascii="仿宋" w:hAnsi="仿宋" w:eastAsia="仿宋" w:hint="default"/>
              </w:rPr>
            </w:pPr>
            <w:r>
              <w:rPr>
                <w:i w:val="1"/>
                <w:color w:val="808080"/>
                <w:sz w:val="28"/>
                <w:szCs w:val="28"/>
                <w:rFonts w:ascii="仿宋" w:hAnsi="仿宋" w:eastAsia="仿宋" w:hint="default"/>
              </w:rPr>
              <w:t>九江投标工作。</w:t>
            </w:r>
          </w:p>
          <w:p>
            <w:pPr>
              <w:pStyle w:val="style0"/>
              <w:widowControl/>
              <w:rPr>
                <w:i w:val="1"/>
                <w:color w:val="808080"/>
                <w:sz w:val="28"/>
                <w:szCs w:val="28"/>
                <w:rFonts w:ascii="仿宋" w:hAnsi="仿宋" w:eastAsia="仿宋" w:hint="default"/>
              </w:rPr>
            </w:pPr>
            <w:r>
              <w:rPr>
                <w:i w:val="1"/>
                <w:color w:val="808080"/>
                <w:sz w:val="28"/>
                <w:szCs w:val="28"/>
                <w:rFonts w:ascii="仿宋" w:hAnsi="仿宋" w:eastAsia="仿宋" w:hint="default"/>
              </w:rPr>
              <w:t>大区销售四季度大会。</w:t>
            </w:r>
          </w:p>
          <w:p>
            <w:pPr>
              <w:pStyle w:val="style0"/>
              <w:widowControl/>
              <w:rPr>
                <w:i w:val="1"/>
                <w:color w:val="808080"/>
                <w:sz w:val="28"/>
                <w:szCs w:val="28"/>
                <w:rFonts w:ascii="仿宋" w:hAnsi="仿宋" w:eastAsia="仿宋" w:hint="default"/>
              </w:rPr>
            </w:pPr>
            <w:r>
              <w:rPr>
                <w:i w:val="1"/>
                <w:color w:val="808080"/>
                <w:sz w:val="28"/>
                <w:szCs w:val="28"/>
                <w:rFonts w:ascii="仿宋" w:hAnsi="仿宋" w:eastAsia="仿宋" w:hint="default"/>
              </w:rPr>
              <w:t>铜鼓需求调研。</w:t>
            </w:r>
          </w:p>
          <w:p>
            <w:pPr>
              <w:pStyle w:val="style0"/>
              <w:widowControl/>
              <w:rPr>
                <w:i w:val="1"/>
                <w:color w:val="808080"/>
                <w:sz w:val="28"/>
                <w:szCs w:val="28"/>
                <w:lang w:val="en-US" w:eastAsia="zh-CN"/>
                <w:rFonts w:ascii="仿宋" w:hAnsi="仿宋" w:eastAsia="仿宋" w:hint="default"/>
              </w:rPr>
              <w:jc w:val="left"/>
            </w:pPr>
            <w:r>
              <w:rPr>
                <w:i w:val="1"/>
                <w:color w:val="808080"/>
                <w:sz w:val="28"/>
                <w:szCs w:val="28"/>
                <w:rFonts w:ascii="仿宋" w:hAnsi="仿宋" w:eastAsia="仿宋" w:hint="default"/>
              </w:rPr>
              <w:t>信州区平台项目沟通。</w:t>
            </w:r>
          </w:p>
        </w:tc>
      </w:tr>
      <w:tr>
        <w:tblPrEx/>
        <w:trPr>
          <w:trHeight w:val="621" w:hRule="atLeast"/>
        </w:trPr>
        <w:tc>
          <w:tcPr>
            <w:tcW w:w="8522" w:type="dxa"/>
            <w:gridSpan w:val="3"/>
            <w:vAlign w:val="center"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32"/>
                <w:rFonts w:ascii="黑体" w:hAnsi="黑体" w:eastAsia="黑体" w:hint="eastAsia"/>
              </w:rPr>
              <w:t>二、重点大项工作进展</w:t>
            </w:r>
          </w:p>
        </w:tc>
      </w:tr>
      <w:tr>
        <w:tblPrEx/>
        <w:trPr>
          <w:trHeight w:val="355" w:hRule="atLeast"/>
        </w:trPr>
        <w:tc>
          <w:tcPr>
            <w:tcW w:w="3869" w:type="dxa"/>
            <w:vAlign w:val="center"/>
            <w:shd w:val="clear" w:color="auto" w:fill="auto"/>
          </w:tcPr>
          <w:p>
            <w:pPr>
              <w:pStyle w:val="style0"/>
              <w:rPr>
                <w:b w:val="1"/>
                <w:szCs w:val="21"/>
                <w:rFonts w:ascii="仿宋" w:hAnsi="仿宋" w:eastAsia="仿宋"/>
              </w:rPr>
              <w:jc w:val="center"/>
            </w:pPr>
            <w:r>
              <w:rPr>
                <w:b w:val="1"/>
                <w:szCs w:val="21"/>
                <w:rFonts w:ascii="仿宋" w:hAnsi="仿宋" w:eastAsia="仿宋" w:hint="eastAsia"/>
              </w:rPr>
              <w:t>工</w:t>
            </w:r>
            <w:r>
              <w:rPr>
                <w:b w:val="1"/>
                <w:szCs w:val="21"/>
                <w:rFonts w:ascii="仿宋" w:hAnsi="仿宋" w:eastAsia="仿宋"/>
              </w:rPr>
              <w:t>作项</w:t>
            </w:r>
          </w:p>
        </w:tc>
        <w:tc>
          <w:tcPr>
            <w:tcW w:w="1496" w:type="dxa"/>
            <w:vAlign w:val="center"/>
            <w:shd w:val="clear" w:color="auto" w:fill="auto"/>
          </w:tcPr>
          <w:p>
            <w:pPr>
              <w:pStyle w:val="style0"/>
              <w:rPr>
                <w:b w:val="1"/>
                <w:szCs w:val="21"/>
                <w:rFonts w:ascii="仿宋" w:hAnsi="仿宋" w:eastAsia="仿宋"/>
              </w:rPr>
              <w:jc w:val="center"/>
            </w:pPr>
            <w:r>
              <w:rPr>
                <w:b w:val="1"/>
                <w:szCs w:val="21"/>
                <w:rFonts w:ascii="仿宋" w:hAnsi="仿宋" w:eastAsia="仿宋" w:hint="eastAsia"/>
              </w:rPr>
              <w:t>完成</w:t>
            </w:r>
            <w:r>
              <w:rPr>
                <w:b w:val="1"/>
                <w:szCs w:val="21"/>
                <w:rFonts w:ascii="仿宋" w:hAnsi="仿宋" w:eastAsia="仿宋"/>
              </w:rPr>
              <w:t>状态</w:t>
            </w:r>
          </w:p>
        </w:tc>
        <w:tc>
          <w:tcPr>
            <w:tcW w:w="3157" w:type="dxa"/>
            <w:vAlign w:val="center"/>
            <w:shd w:val="clear" w:color="auto" w:fill="auto"/>
          </w:tcPr>
          <w:p>
            <w:pPr>
              <w:pStyle w:val="style0"/>
              <w:rPr>
                <w:b w:val="1"/>
                <w:szCs w:val="21"/>
                <w:rFonts w:ascii="仿宋" w:hAnsi="仿宋" w:eastAsia="仿宋"/>
              </w:rPr>
              <w:jc w:val="center"/>
            </w:pPr>
            <w:r>
              <w:rPr>
                <w:b w:val="1"/>
                <w:szCs w:val="21"/>
                <w:rFonts w:ascii="仿宋" w:hAnsi="仿宋" w:eastAsia="仿宋" w:hint="eastAsia"/>
              </w:rPr>
              <w:t>问</w:t>
            </w:r>
            <w:r>
              <w:rPr>
                <w:b w:val="1"/>
                <w:szCs w:val="21"/>
                <w:rFonts w:ascii="仿宋" w:hAnsi="仿宋" w:eastAsia="仿宋"/>
              </w:rPr>
              <w:t>题</w:t>
            </w:r>
          </w:p>
        </w:tc>
      </w:tr>
      <w:tr>
        <w:tblPrEx/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pStyle w:val="style0"/>
              <w:ind w:firstLine="5" w:firstLineChars="2" w:left="420" w:leftChars="200"/>
              <w:rPr>
                <w:i w:val="1"/>
                <w:color w:val="808080"/>
                <w:sz w:val="28"/>
                <w:szCs w:val="28"/>
                <w:rFonts w:ascii="仿宋" w:hAnsi="仿宋" w:eastAsia="仿宋"/>
              </w:rPr>
            </w:pPr>
            <w:r>
              <w:rPr>
                <w:i w:val="1"/>
                <w:color w:val="808080"/>
                <w:sz w:val="28"/>
                <w:szCs w:val="28"/>
                <w:rFonts w:ascii="仿宋" w:hAnsi="仿宋" w:eastAsia="仿宋" w:hint="eastAsia"/>
              </w:rPr>
              <w:t>本周处理的主要服务13</w:t>
            </w:r>
            <w:r>
              <w:rPr>
                <w:i w:val="1"/>
                <w:color w:val="808080"/>
                <w:sz w:val="28"/>
                <w:szCs w:val="28"/>
                <w:lang w:val="en-US" w:eastAsia="zh-CN"/>
                <w:rFonts w:ascii="仿宋" w:hAnsi="仿宋" w:eastAsia="仿宋" w:hint="eastAsia"/>
              </w:rPr>
              <w:t>1</w:t>
            </w:r>
            <w:r>
              <w:rPr>
                <w:i w:val="1"/>
                <w:color w:val="808080"/>
                <w:sz w:val="28"/>
                <w:szCs w:val="28"/>
                <w:rFonts w:ascii="仿宋" w:hAnsi="仿宋" w:eastAsia="仿宋" w:hint="eastAsia"/>
              </w:rPr>
              <w:t>，完成13</w:t>
            </w:r>
            <w:r>
              <w:rPr>
                <w:i w:val="1"/>
                <w:color w:val="808080"/>
                <w:sz w:val="28"/>
                <w:szCs w:val="28"/>
                <w:lang w:val="en-US" w:eastAsia="zh-CN"/>
                <w:rFonts w:ascii="仿宋" w:hAnsi="仿宋" w:eastAsia="仿宋" w:hint="eastAsia"/>
              </w:rPr>
              <w:t>1</w:t>
            </w:r>
            <w:r>
              <w:rPr>
                <w:i w:val="1"/>
                <w:color w:val="808080"/>
                <w:sz w:val="28"/>
                <w:szCs w:val="28"/>
                <w:rFonts w:ascii="仿宋" w:hAnsi="仿宋" w:eastAsia="仿宋" w:hint="eastAsia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pStyle w:val="style0"/>
              <w:ind w:firstLine="145" w:firstLineChars="52" w:left="420" w:leftChars="200"/>
              <w:rPr>
                <w:i w:val="1"/>
                <w:color w:val="808080"/>
                <w:sz w:val="28"/>
                <w:szCs w:val="28"/>
                <w:rFonts w:ascii="仿宋" w:hAnsi="仿宋" w:eastAsia="仿宋"/>
              </w:rPr>
            </w:pPr>
            <w:r>
              <w:rPr>
                <w:i w:val="1"/>
                <w:color w:val="808080"/>
                <w:sz w:val="28"/>
                <w:szCs w:val="28"/>
                <w:rFonts w:ascii="仿宋" w:hAnsi="仿宋" w:eastAsia="仿宋"/>
              </w:rPr>
              <w:t>100</w:t>
            </w:r>
            <w:r>
              <w:rPr>
                <w:i w:val="1"/>
                <w:color w:val="808080"/>
                <w:sz w:val="28"/>
                <w:szCs w:val="28"/>
                <w:rFonts w:ascii="仿宋" w:hAnsi="仿宋" w:eastAsia="仿宋" w:hint="eastAsia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pStyle w:val="style0"/>
              <w:ind w:firstLine="145" w:firstLineChars="52" w:left="420" w:leftChars="200"/>
              <w:rPr>
                <w:i w:val="1"/>
                <w:color w:val="808080"/>
                <w:sz w:val="28"/>
                <w:szCs w:val="28"/>
                <w:rFonts w:ascii="仿宋" w:hAnsi="仿宋" w:eastAsia="仿宋"/>
              </w:rPr>
            </w:pPr>
          </w:p>
        </w:tc>
      </w:tr>
      <w:tr>
        <w:tblPrEx/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pStyle w:val="style0"/>
              <w:ind w:firstLine="5" w:firstLineChars="2" w:left="420" w:leftChars="200"/>
              <w:rPr>
                <w:i w:val="1"/>
                <w:color w:val="808080"/>
                <w:sz w:val="28"/>
                <w:szCs w:val="28"/>
                <w:rFonts w:ascii="仿宋" w:hAnsi="仿宋" w:eastAsia="仿宋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pStyle w:val="style0"/>
              <w:ind w:firstLine="145" w:firstLineChars="52" w:left="420" w:leftChars="200"/>
              <w:rPr>
                <w:i w:val="1"/>
                <w:color w:val="808080"/>
                <w:sz w:val="28"/>
                <w:szCs w:val="28"/>
                <w:rFonts w:ascii="仿宋" w:hAnsi="仿宋" w:eastAsia="仿宋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pStyle w:val="style0"/>
              <w:ind w:firstLine="145" w:firstLineChars="52" w:left="420" w:leftChars="200"/>
              <w:rPr>
                <w:i w:val="1"/>
                <w:color w:val="808080"/>
                <w:sz w:val="28"/>
                <w:szCs w:val="28"/>
                <w:rFonts w:ascii="仿宋" w:hAnsi="仿宋" w:eastAsia="仿宋"/>
              </w:rPr>
            </w:pPr>
          </w:p>
        </w:tc>
      </w:tr>
      <w:tr>
        <w:tblPrEx/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pStyle w:val="style0"/>
              <w:ind w:firstLine="5" w:firstLineChars="2" w:left="420" w:leftChars="200"/>
              <w:rPr>
                <w:i w:val="1"/>
                <w:color w:val="808080"/>
                <w:sz w:val="28"/>
                <w:szCs w:val="28"/>
                <w:rFonts w:ascii="仿宋" w:hAnsi="仿宋" w:eastAsia="仿宋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pStyle w:val="style0"/>
              <w:ind w:firstLine="145" w:firstLineChars="52" w:left="420" w:leftChars="200"/>
              <w:rPr>
                <w:i w:val="1"/>
                <w:color w:val="808080"/>
                <w:sz w:val="28"/>
                <w:szCs w:val="28"/>
                <w:rFonts w:ascii="仿宋" w:hAnsi="仿宋" w:eastAsia="仿宋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pStyle w:val="style0"/>
              <w:ind w:firstLine="145" w:firstLineChars="52" w:left="420" w:leftChars="200"/>
              <w:rPr>
                <w:i w:val="1"/>
                <w:color w:val="808080"/>
                <w:sz w:val="28"/>
                <w:szCs w:val="28"/>
                <w:rFonts w:ascii="仿宋" w:hAnsi="仿宋" w:eastAsia="仿宋"/>
              </w:rPr>
            </w:pPr>
          </w:p>
        </w:tc>
      </w:tr>
      <w:tr>
        <w:tblPrEx/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pStyle w:val="style0"/>
              <w:ind w:firstLine="5" w:firstLineChars="2" w:left="420" w:leftChars="200"/>
              <w:rPr>
                <w:i w:val="1"/>
                <w:color w:val="808080"/>
                <w:sz w:val="28"/>
                <w:szCs w:val="28"/>
                <w:rFonts w:ascii="仿宋" w:hAnsi="仿宋" w:eastAsia="仿宋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pStyle w:val="style0"/>
              <w:ind w:firstLine="145" w:firstLineChars="52" w:left="420" w:leftChars="200"/>
              <w:rPr>
                <w:i w:val="1"/>
                <w:color w:val="808080"/>
                <w:sz w:val="28"/>
                <w:szCs w:val="28"/>
                <w:rFonts w:ascii="仿宋" w:hAnsi="仿宋" w:eastAsia="仿宋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pStyle w:val="style0"/>
              <w:ind w:firstLine="145" w:firstLineChars="52" w:left="420" w:leftChars="200"/>
              <w:rPr>
                <w:i w:val="1"/>
                <w:color w:val="808080"/>
                <w:sz w:val="28"/>
                <w:szCs w:val="28"/>
                <w:rFonts w:ascii="仿宋" w:hAnsi="仿宋" w:eastAsia="仿宋"/>
              </w:rPr>
            </w:pPr>
          </w:p>
        </w:tc>
      </w:tr>
      <w:tr>
        <w:tblPrEx/>
        <w:trPr/>
        <w:tc>
          <w:tcPr>
            <w:tcW w:w="8522" w:type="dxa"/>
            <w:gridSpan w:val="3"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32"/>
                <w:rFonts w:ascii="黑体" w:hAnsi="黑体" w:eastAsia="黑体" w:hint="eastAsia"/>
              </w:rPr>
              <w:t>三、下周重点保障工作</w:t>
            </w:r>
          </w:p>
        </w:tc>
      </w:tr>
      <w:tr>
        <w:tblPrEx/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pStyle w:val="style0"/>
              <w:widowControl/>
              <w:ind w:firstLine="560" w:firstLineChars="200"/>
              <w:rPr>
                <w:i w:val="1"/>
                <w:color w:val="808080"/>
                <w:sz w:val="28"/>
                <w:szCs w:val="28"/>
                <w:lang w:val="en-US" w:eastAsia="zh-CN"/>
                <w:rFonts w:ascii="仿宋" w:hAnsi="仿宋" w:eastAsia="仿宋" w:hint="eastAsia"/>
              </w:rPr>
              <w:jc w:val="left"/>
            </w:pPr>
            <w:r>
              <w:rPr>
                <w:i w:val="1"/>
                <w:color w:val="808080"/>
                <w:sz w:val="28"/>
                <w:szCs w:val="28"/>
                <w:lang w:val="en-US" w:eastAsia="zh-CN"/>
                <w:rFonts w:ascii="仿宋" w:hAnsi="仿宋" w:eastAsia="仿宋" w:hint="eastAsia"/>
              </w:rPr>
              <w:t>卫水项目签约。</w:t>
            </w:r>
          </w:p>
          <w:p>
            <w:pPr>
              <w:pStyle w:val="style0"/>
              <w:widowControl/>
              <w:ind w:firstLine="560" w:firstLineChars="200"/>
              <w:rPr>
                <w:i w:val="1"/>
                <w:color w:val="808080"/>
                <w:sz w:val="28"/>
                <w:szCs w:val="28"/>
                <w:lang w:val="en-US" w:eastAsia="zh-CN"/>
                <w:rFonts w:ascii="仿宋" w:hAnsi="仿宋" w:eastAsia="仿宋" w:hint="eastAsia"/>
              </w:rPr>
              <w:jc w:val="left"/>
            </w:pPr>
            <w:r>
              <w:rPr>
                <w:i w:val="1"/>
                <w:color w:val="808080"/>
                <w:sz w:val="28"/>
                <w:szCs w:val="28"/>
                <w:lang w:val="en-US" w:eastAsia="zh-CN"/>
                <w:rFonts w:ascii="仿宋" w:hAnsi="仿宋" w:eastAsia="仿宋" w:hint="eastAsia"/>
              </w:rPr>
              <w:t>九江工作处置。</w:t>
            </w:r>
          </w:p>
          <w:p>
            <w:pPr>
              <w:pStyle w:val="style0"/>
              <w:widowControl/>
              <w:rPr>
                <w:i w:val="1"/>
                <w:color w:val="808080"/>
                <w:sz w:val="28"/>
                <w:szCs w:val="28"/>
                <w:lang w:val="en-US" w:eastAsia="zh-CN"/>
                <w:rFonts w:ascii="仿宋" w:hAnsi="仿宋" w:eastAsia="仿宋" w:hint="eastAsia"/>
              </w:rPr>
              <w:jc w:val="left"/>
            </w:pPr>
            <w:r>
              <w:rPr>
                <w:i w:val="1"/>
                <w:color w:val="808080"/>
                <w:sz w:val="28"/>
                <w:szCs w:val="28"/>
                <w:rFonts w:ascii="仿宋" w:hAnsi="仿宋" w:eastAsia="仿宋" w:hint="eastAsia"/>
              </w:rPr>
              <w:t>信州区需求调研。</w:t>
            </w:r>
          </w:p>
          <w:p>
            <w:pPr>
              <w:pStyle w:val="style0"/>
              <w:widowControl/>
              <w:rPr>
                <w:i w:val="1"/>
                <w:color w:val="808080"/>
                <w:sz w:val="28"/>
                <w:szCs w:val="28"/>
                <w:rFonts w:ascii="仿宋" w:hAnsi="仿宋" w:eastAsia="仿宋" w:hint="eastAsia"/>
              </w:rPr>
            </w:pPr>
            <w:r>
              <w:rPr>
                <w:i w:val="1"/>
                <w:color w:val="808080"/>
                <w:sz w:val="28"/>
                <w:szCs w:val="28"/>
                <w:rFonts w:ascii="仿宋" w:hAnsi="仿宋" w:eastAsia="仿宋" w:hint="eastAsia"/>
              </w:rPr>
              <w:t>铜鼓县需求调研。</w:t>
            </w:r>
          </w:p>
          <w:p>
            <w:pPr>
              <w:pStyle w:val="style0"/>
              <w:widowControl/>
              <w:rPr>
                <w:i w:val="1"/>
                <w:color w:val="808080"/>
                <w:sz w:val="28"/>
                <w:szCs w:val="28"/>
                <w:rFonts w:ascii="仿宋" w:hAnsi="仿宋" w:eastAsia="仿宋" w:hint="eastAsia"/>
              </w:rPr>
            </w:pPr>
            <w:r>
              <w:rPr>
                <w:i w:val="1"/>
                <w:color w:val="808080"/>
                <w:sz w:val="28"/>
                <w:szCs w:val="28"/>
                <w:rFonts w:ascii="仿宋" w:hAnsi="仿宋" w:eastAsia="仿宋" w:hint="eastAsia"/>
              </w:rPr>
              <w:t>福建招投标推进。</w:t>
            </w:r>
          </w:p>
          <w:p>
            <w:pPr>
              <w:pStyle w:val="style0"/>
              <w:widowControl/>
              <w:ind w:firstLine="560" w:firstLineChars="200"/>
              <w:rPr>
                <w:i w:val="1"/>
                <w:color w:val="808080"/>
                <w:sz w:val="28"/>
                <w:szCs w:val="28"/>
                <w:lang w:val="en-US" w:eastAsia="zh-CN"/>
                <w:rFonts w:ascii="仿宋" w:hAnsi="仿宋" w:eastAsia="仿宋" w:hint="eastAsia"/>
              </w:rPr>
              <w:jc w:val="left"/>
            </w:pPr>
          </w:p>
          <w:p>
            <w:pPr>
              <w:pStyle w:val="style0"/>
              <w:widowControl/>
              <w:ind w:firstLine="560" w:firstLineChars="200"/>
              <w:rPr>
                <w:i w:val="1"/>
                <w:color w:val="808080"/>
                <w:sz w:val="28"/>
                <w:szCs w:val="28"/>
                <w:lang w:val="en-US" w:eastAsia="zh-CN"/>
                <w:rFonts w:ascii="仿宋" w:hAnsi="仿宋" w:eastAsia="仿宋" w:hint="default"/>
              </w:rPr>
              <w:jc w:val="left"/>
            </w:pPr>
          </w:p>
          <w:bookmarkStart w:id="0" w:name="_GoBack"/>
          <w:bookmarkEnd w:id="0"/>
        </w:tc>
      </w:tr>
    </w:tbl>
    <w:p>
      <w:pPr>
        <w:pStyle w:val="style0"/>
        <w:wordWrap w:val="false"/>
        <w:ind w:right="560"/>
        <w:rPr>
          <w:rFonts w:ascii="仿宋" w:hAnsi="仿宋" w:eastAsia="仿宋"/>
        </w:rPr>
        <w:jc w:val="center"/>
      </w:pPr>
      <w:r>
        <w:tab/>
        <w:rPr>
          <w:sz w:val="28"/>
          <w:szCs w:val="28"/>
          <w:rFonts w:ascii="仿宋" w:hAnsi="仿宋" w:eastAsia="仿宋"/>
        </w:rPr>
      </w:r>
      <w:r>
        <w:tab/>
        <w:rPr>
          <w:sz w:val="28"/>
          <w:szCs w:val="28"/>
          <w:rFonts w:ascii="仿宋" w:hAnsi="仿宋" w:eastAsia="仿宋"/>
        </w:rPr>
      </w:r>
      <w:r>
        <w:tab/>
        <w:rPr>
          <w:sz w:val="28"/>
          <w:szCs w:val="28"/>
          <w:rFonts w:ascii="仿宋" w:hAnsi="仿宋" w:eastAsia="仿宋"/>
        </w:rPr>
      </w:r>
      <w:r>
        <w:tab/>
        <w:rPr>
          <w:sz w:val="28"/>
          <w:szCs w:val="28"/>
          <w:rFonts w:ascii="仿宋" w:hAnsi="仿宋" w:eastAsia="仿宋"/>
        </w:rPr>
      </w:r>
      <w:r>
        <w:tab/>
        <w:rPr>
          <w:sz w:val="28"/>
          <w:szCs w:val="28"/>
          <w:rFonts w:ascii="仿宋" w:hAnsi="仿宋" w:eastAsia="仿宋"/>
        </w:rPr>
      </w:r>
      <w:r>
        <w:tab/>
        <w:rPr>
          <w:sz w:val="28"/>
          <w:szCs w:val="28"/>
          <w:rFonts w:ascii="仿宋" w:hAnsi="仿宋" w:eastAsia="仿宋"/>
        </w:rPr>
      </w:r>
      <w:r>
        <w:tab/>
        <w:rPr>
          <w:sz w:val="28"/>
          <w:szCs w:val="28"/>
          <w:rFonts w:ascii="仿宋" w:hAnsi="仿宋" w:eastAsia="仿宋"/>
        </w:rPr>
      </w:r>
      <w:r>
        <w:tab/>
        <w:rPr>
          <w:sz w:val="28"/>
          <w:szCs w:val="28"/>
          <w:rFonts w:ascii="仿宋" w:hAnsi="仿宋" w:eastAsia="仿宋"/>
        </w:rPr>
      </w:r>
      <w:r>
        <w:tab/>
        <w:rPr>
          <w:sz w:val="28"/>
          <w:szCs w:val="28"/>
          <w:rFonts w:ascii="仿宋" w:hAnsi="仿宋" w:eastAsia="仿宋"/>
        </w:rPr>
      </w:r>
      <w:r>
        <w:rPr>
          <w:sz w:val="28"/>
          <w:szCs w:val="28"/>
          <w:rFonts w:ascii="仿宋" w:hAnsi="仿宋" w:eastAsia="仿宋" w:hint="eastAsia"/>
        </w:rPr>
        <w:t>此处</w:t>
      </w:r>
      <w:r>
        <w:rPr>
          <w:sz w:val="28"/>
          <w:szCs w:val="28"/>
          <w:rFonts w:ascii="仿宋" w:hAnsi="仿宋" w:eastAsia="仿宋"/>
        </w:rPr>
        <w:t xml:space="preserve">填写编制人 </w:t>
      </w:r>
      <w:r>
        <w:rPr>
          <w:sz w:val="28"/>
          <w:szCs w:val="28"/>
          <w:rFonts w:ascii="仿宋" w:hAnsi="仿宋" w:eastAsia="仿宋" w:hint="eastAsia"/>
        </w:rPr>
        <w:t>：</w:t>
      </w:r>
      <w:r>
        <w:rPr>
          <w:sz w:val="28"/>
          <w:szCs w:val="28"/>
          <w:rFonts w:ascii="仿宋" w:hAnsi="仿宋" w:eastAsia="仿宋"/>
        </w:rPr>
        <w:t xml:space="preserve"> </w:t>
      </w:r>
      <w:r>
        <w:rPr>
          <w:sz w:val="28"/>
          <w:szCs w:val="28"/>
          <w:rFonts w:ascii="仿宋" w:hAnsi="仿宋" w:eastAsia="仿宋" w:hint="eastAsia"/>
        </w:rPr>
        <w:t xml:space="preserve">黄于明                           </w:t>
      </w:r>
      <w:r>
        <w:rPr>
          <w:sz w:val="28"/>
          <w:szCs w:val="28"/>
          <w:rFonts w:ascii="仿宋" w:hAnsi="仿宋" w:eastAsia="仿宋"/>
        </w:rPr>
        <w:t xml:space="preserve">   </w:t>
      </w:r>
      <w:r>
        <w:rPr>
          <w:sz w:val="28"/>
          <w:szCs w:val="28"/>
          <w:rFonts w:ascii="仿宋" w:hAnsi="仿宋" w:eastAsia="仿宋" w:hint="eastAsia"/>
        </w:rPr>
        <w:t xml:space="preserve"> </w:t>
      </w:r>
      <w:r>
        <w:rPr>
          <w:sz w:val="28"/>
          <w:szCs w:val="28"/>
          <w:u w:val="single"/>
          <w:rFonts w:ascii="仿宋" w:hAnsi="仿宋" w:eastAsia="仿宋"/>
        </w:rPr>
        <w:t xml:space="preserve"> 2022 </w:t>
      </w:r>
      <w:r>
        <w:rPr>
          <w:sz w:val="28"/>
          <w:szCs w:val="28"/>
          <w:rFonts w:ascii="仿宋" w:hAnsi="仿宋" w:eastAsia="仿宋" w:hint="eastAsia"/>
        </w:rPr>
        <w:t>年</w:t>
      </w:r>
      <w:r>
        <w:rPr>
          <w:sz w:val="28"/>
          <w:szCs w:val="28"/>
          <w:u w:val="single"/>
          <w:rFonts w:ascii="仿宋" w:hAnsi="仿宋" w:eastAsia="仿宋"/>
        </w:rPr>
        <w:t xml:space="preserve"> </w:t>
      </w:r>
      <w:r>
        <w:rPr>
          <w:sz w:val="28"/>
          <w:szCs w:val="28"/>
          <w:lang w:val="en-US"/>
          <w:u w:val="single"/>
          <w:rFonts w:ascii="仿宋" w:hAnsi="仿宋" w:eastAsia="仿宋"/>
        </w:rPr>
        <w:t>10</w:t>
      </w:r>
      <w:r>
        <w:rPr>
          <w:sz w:val="28"/>
          <w:szCs w:val="28"/>
          <w:rFonts w:ascii="仿宋" w:hAnsi="仿宋" w:eastAsia="仿宋" w:hint="eastAsia"/>
        </w:rPr>
        <w:t>月</w:t>
      </w:r>
      <w:r>
        <w:rPr>
          <w:sz w:val="28"/>
          <w:szCs w:val="28"/>
          <w:lang w:val="en-US"/>
          <w:u w:val="single"/>
          <w:rFonts w:ascii="仿宋" w:hAnsi="仿宋" w:eastAsia="仿宋"/>
        </w:rPr>
        <w:t>1</w:t>
      </w:r>
      <w:r>
        <w:rPr>
          <w:sz w:val="28"/>
          <w:szCs w:val="28"/>
          <w:rFonts w:ascii="仿宋" w:hAnsi="仿宋" w:eastAsia="仿宋" w:hint="eastAsia"/>
        </w:rPr>
        <w:t>5日</w:t>
      </w:r>
    </w:p>
    <w:sectPr>
      <w:headerReference r:id="rId5" w:type="default"/>
      <w:footerReference r:id="rId6" w:type="default"/>
      <w:docGrid w:type="lines" w:linePitch="312" w:charSpace="0"/>
      <w:pgSz w:w="11906" w:h="16838" w:orient="portrait"/>
      <w:pgMar w:top="779" w:right="1800" w:bottom="1246" w:left="1800" w:header="851" w:footer="611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wpg="http://schemas.microsoft.com/office/word/2010/wordprocessingGroup" xmlns:wp="http://schemas.openxmlformats.org/drawingml/2006/wordprocessingDrawing" xmlns:m="http://schemas.openxmlformats.org/officeDocument/2006/math" xmlns:w10="urn:schemas-microsoft-com:office:word" xmlns:wpi="http://schemas.microsoft.com/office/word/2010/wordprocessingInk" xmlns:mc="http://schemas.openxmlformats.org/markup-compatibility/2006" xmlns:w14="http://schemas.microsoft.com/office/word/2010/wordml" xmlns:v="urn:schemas-microsoft-com:vml" xmlns:wp14="http://schemas.microsoft.com/office/word/2010/wordprocessingDrawing" xmlns:wps="http://schemas.microsoft.com/office/word/2010/wordprocessingShape" xmlns:r="http://schemas.openxmlformats.org/officeDocument/2006/relationships" xmlns:wpsCustomData="http://www.wps.cn/officeDocument/2013/wpsCustomData" xmlns:w="http://schemas.openxmlformats.org/wordprocessingml/2006/main" xmlns:o="urn:schemas-microsoft-com:office:office" mc:Ignorable="w14 wp14">
  <w:p>
    <w:pPr>
      <w:pStyle w:val="style32"/>
      <w:rPr/>
      <w:jc w:val="right"/>
    </w:pPr>
    <w:r>
      <w:rPr>
        <w:sz w:val="20"/>
      </w:rPr>
      <w:drawing>
        <wp:anchor distT="0" distB="0" distL="0" distR="0" simplePos="0" relativeHeight="5" behindDoc="0" locked="0" layoutInCell="1" allowOverlap="1">
          <wp:simplePos y="0" x="0"/>
          <mc:AlternateContent>
            <mc:Choice Requires="wp14">
              <wp:positionH relativeFrom="column">
                <wp14:pctPosHOffset>0</wp14:pctPosHOffset>
              </wp:positionH>
            </mc:Choice>
          </mc:AlternateContent>
          <mc:AlternateContent>
            <mc:Choice Requires="wp14">
              <wp:positionV relativeFrom="paragraph">
                <wp14:pctPosVOffset>0</wp14:pctPosVOffset>
              </wp:positionV>
            </mc:Choice>
          </mc:AlternateContent>
          <wp:extent cy="209550" cx="1828800"/>
          <wp:effectExtent b="0" r="0" t="0" l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"/>
                  <pic:cNvPicPr/>
                </pic:nvPicPr>
                <pic:blipFill>
                  <a:blip cstate="print"/>
                  <a:srcRect l="0" t="0" r="0" b="0"/>
                </pic:blipFill>
                <pic:spPr>
                  <a:xfrm>
                    <a:off y="0" x="0"/>
                    <a:ext cy="209550" cx="1828800"/>
                  </a:xfrm>
                  <a:prstGeom prst="rect">
                    <a:avLst/>
                    <a:gd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relativeHeight="251660292" behindDoc="0" allowOverlap="1" locked="0" layoutInCell="1" simplePos="0">
          <wp:simplePos y="0" x="0"/>
          <wp:positionH relativeFrom="column">
            <wp:posOffset>0</wp:posOffset>
          </wp:positionH>
          <wp:positionV relativeFrom="paragraph">
            <wp:posOffset>0</wp:posOffset>
          </wp:positionV>
          <wp:extent cy="0" cx="0"/>
          <wp:wrapNone/>
          <wp:docPr id="6" name="4100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y="0" x="-38100"/>
                    <a:ext cy="12700" cx="5334000"/>
                  </a:xfrm>
                  <a:prstGeom prst="line">
                    <a:avLst/>
                    <a:gdLst/>
                  </a:prstGeom>
                  <a:solidFill>
                    <a:srgbClr val="ffffff"/>
                  </a:solidFill>
                  <a:ln>
                    <a:solidFill>
                      <a:srgbClr val="000000"/>
                    </a:solidFill>
                  </a:ln>
                </wps:spPr>
                <wps:bodyPr rot="0" vert="horz" wrap="square" lIns="0" tIns="0" rIns="0" bIns="0" anchor="t" anchorCtr="0"/>
              </wps:wsp>
            </a:graphicData>
          </a:graphic>
        </wp:anchor>
      </w:drawing>
    </w:r>
  </w:p>
  <w:p>
    <w:pPr>
      <w:pStyle w:val="style32"/>
      <w:rPr/>
    </w:pPr>
  </w:p>
  <w:p>
    <w:pPr>
      <w:pStyle w:val="style32"/>
      <w:wordWrap w:val="false"/>
      <w:rPr/>
      <w:jc w:val="right"/>
    </w:pPr>
  </w:p>
</w:ftr>
</file>

<file path=word/header1.xml><?xml version="1.0" encoding="utf-8"?>
<w:hdr xmlns:wpc="http://schemas.microsoft.com/office/word/2010/wordprocessingCanvas" xmlns:wpg="http://schemas.microsoft.com/office/word/2010/wordprocessingGroup" xmlns:wp="http://schemas.openxmlformats.org/drawingml/2006/wordprocessingDrawing" xmlns:m="http://schemas.openxmlformats.org/officeDocument/2006/math" xmlns:w10="urn:schemas-microsoft-com:office:word" xmlns:wpi="http://schemas.microsoft.com/office/word/2010/wordprocessingInk" xmlns:mc="http://schemas.openxmlformats.org/markup-compatibility/2006" xmlns:w14="http://schemas.microsoft.com/office/word/2010/wordml" xmlns:v="urn:schemas-microsoft-com:vml" xmlns:wp14="http://schemas.microsoft.com/office/word/2010/wordprocessingDrawing" xmlns:wps="http://schemas.microsoft.com/office/word/2010/wordprocessingShape" xmlns:r="http://schemas.openxmlformats.org/officeDocument/2006/relationships" xmlns:wpsCustomData="http://www.wps.cn/officeDocument/2013/wpsCustomData" xmlns:w="http://schemas.openxmlformats.org/wordprocessingml/2006/main" xmlns:o="urn:schemas-microsoft-com:office:office" mc:Ignorable="w14 wp14">
  <w:p>
    <w:pPr>
      <w:pStyle w:val="style31"/>
      <w:pBdr>
        <w:bottom w:val="single" w:color="auto" w:sz="6" w:space="0" w:shadow="off" w:frame="off"/>
      </w:pBdr>
      <w:rPr/>
    </w:pPr>
    <w:r>
      <w:rPr>
        <w:sz w:val="20"/>
      </w:rPr>
      <w:drawing>
        <wp:anchor distT="0" distB="0" distL="0" distR="0" simplePos="0" relativeHeight="2" behindDoc="0" locked="0" layoutInCell="1" allowOverlap="1">
          <wp:simplePos y="0" x="0"/>
          <mc:AlternateContent>
            <mc:Choice Requires="wp14">
              <wp:positionH relativeFrom="column">
                <wp14:pctPosHOffset>0</wp14:pctPosHOffset>
              </wp:positionH>
            </mc:Choice>
          </mc:AlternateContent>
          <mc:AlternateContent>
            <mc:Choice Requires="wp14">
              <wp:positionV relativeFrom="paragraph">
                <wp14:pctPosVOffset>0</wp14:pctPosVOffset>
              </wp:positionV>
            </mc:Choice>
          </mc:AlternateContent>
          <wp:extent cy="332740" cx="1485900"/>
          <wp:effectExtent b="0" r="0" t="0" l="0"/>
          <wp:wrapTopAndBottom wrapText="bothSides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1" cstate="print"/>
                  <a:srcRect l="0" t="0" r="0" b="0"/>
                </pic:blipFill>
                <pic:spPr>
                  <a:xfrm>
                    <a:off y="0" x="0"/>
                    <a:ext cy="332740" cx="1485900"/>
                  </a:xfrm>
                  <a:prstGeom prst="rect">
                    <a:avLst/>
                    <a:gd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style31"/>
      <w:pBdr>
        <w:bottom w:val="single" w:color="auto" w:sz="6" w:space="0" w:shadow="off" w:frame="off"/>
      </w:pBdr>
      <w:rPr/>
      <w:jc w:val="right"/>
    </w:pPr>
    <w:r>
      <w:rPr>
        <w:sz w:val="20"/>
      </w:rPr>
      <w:drawing>
        <wp:anchor distT="0" distB="0" distL="0" distR="0" relativeHeight="251660291" behindDoc="0" allowOverlap="1" locked="0" layoutInCell="1" simplePos="0">
          <wp:simplePos y="0" x="0"/>
          <wp:positionH relativeFrom="column">
            <wp:posOffset>0</wp:posOffset>
          </wp:positionH>
          <wp:positionV relativeFrom="paragraph">
            <wp:posOffset>0</wp:posOffset>
          </wp:positionV>
          <wp:extent cy="0" cx="0"/>
          <wp:wrapNone/>
          <wp:docPr id="3" name="4098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y="76200" x="457200"/>
                    <a:ext cy="12700" cx="4800600"/>
                  </a:xfrm>
                  <a:prstGeom prst="line">
                    <a:avLst/>
                    <a:gdLst/>
                  </a:prstGeom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</a:ln>
                </wps:spPr>
                <wps:bodyPr rot="0" vert="horz" wrap="square" lIns="0" tIns="0" rIns="0" bIns="0" anchor="t" anchorCtr="0"/>
              </wps:wsp>
            </a:graphicData>
          </a:graphic>
        </wp:anchor>
      </w:drawing>
    </w:r>
  </w:p>
  <w:p>
    <w:pPr>
      <w:pStyle w:val="style31"/>
      <w:wordWrap w:val="false"/>
      <w:pBdr>
        <w:bottom w:val="single" w:color="auto" w:sz="6" w:space="0" w:shadow="off" w:frame="off"/>
      </w:pBdr>
      <w:rPr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s="http://schemas.microsoft.com/office/word/2010/wordprocessingShape" xmlns:r="http://schemas.openxmlformats.org/package/2006/relationships" xmlns:wne="http://schemas.microsoft.com/office/word/2006/wordml" xmlns:m="http://schemas.openxmlformats.org/officeDocument/2006/math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mc:Ignorable="w14 wp14">
  <w:abstractNum w:abstractNumId="0">
    <w:nsid w:val="00000000"/>
    <w:multiLevelType w:val="singleLevel"/>
    <w:tmpl w:val="FFFFFF89"/>
    <w:lvl w:ilvl="0" w:tentative="0">
      <w:start w:val="1"/>
      <w:numFmt w:val="bullet"/>
      <w:pStyle w:val="style48"/>
      <w:lvlText w:val="" w:null="0"/>
      <w:lvlJc w:val="left"/>
      <w:pPr>
        <w:tabs>
          <w:tab w:val="left" w:pos="360"/>
        </w:tabs>
        <w:ind w:hanging="360" w:hangingChars="200" w:left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FE049BC"/>
    <w:lvl w:ilvl="0" w:tentative="0">
      <w:start w:val="1"/>
      <w:numFmt w:val="japaneseCounting"/>
      <w:lvlText w:val="%1、" w:null="0"/>
      <w:lvlJc w:val="left"/>
      <w:pPr>
        <w:ind w:hanging="720" w:left="720"/>
      </w:pPr>
      <w:rPr>
        <w:sz w:val="32"/>
        <w:rFonts w:ascii="黑体" w:hAnsi="黑体" w:eastAsia="黑体" w:hint="default"/>
      </w:rPr>
    </w:lvl>
    <w:lvl w:ilvl="1" w:tentative="0">
      <w:start w:val="1"/>
      <w:numFmt w:val="decimal"/>
      <w:lvlText w:val="%2、" w:null="0"/>
      <w:lvlJc w:val="left"/>
      <w:pPr>
        <w:ind w:hanging="720" w:left="1140"/>
      </w:pPr>
      <w:rPr>
        <w:rFonts w:hint="default"/>
      </w:rPr>
    </w:lvl>
    <w:lvl w:ilvl="2" w:tentative="0">
      <w:start w:val="1"/>
      <w:numFmt w:val="lowerRoman"/>
      <w:lvlText w:val="%3." w:null="0"/>
      <w:lvlJc w:val="right"/>
      <w:pPr>
        <w:ind w:hanging="420" w:left="1260"/>
      </w:pPr>
    </w:lvl>
    <w:lvl w:ilvl="3" w:tentative="0">
      <w:start w:val="1"/>
      <w:numFmt w:val="decimal"/>
      <w:lvlText w:val="%4." w:null="0"/>
      <w:lvlJc w:val="left"/>
      <w:pPr>
        <w:ind w:hanging="420" w:left="1680"/>
      </w:pPr>
    </w:lvl>
    <w:lvl w:ilvl="4" w:tentative="0">
      <w:start w:val="1"/>
      <w:numFmt w:val="lowerLetter"/>
      <w:lvlText w:val="%5)" w:null="0"/>
      <w:lvlJc w:val="left"/>
      <w:pPr>
        <w:ind w:hanging="420" w:left="2100"/>
      </w:pPr>
    </w:lvl>
    <w:lvl w:ilvl="5" w:tentative="0">
      <w:start w:val="1"/>
      <w:numFmt w:val="lowerRoman"/>
      <w:lvlText w:val="%6." w:null="0"/>
      <w:lvlJc w:val="right"/>
      <w:pPr>
        <w:ind w:hanging="420" w:left="2520"/>
      </w:pPr>
    </w:lvl>
    <w:lvl w:ilvl="6" w:tentative="0">
      <w:start w:val="1"/>
      <w:numFmt w:val="decimal"/>
      <w:lvlText w:val="%7." w:null="0"/>
      <w:lvlJc w:val="left"/>
      <w:pPr>
        <w:ind w:hanging="420" w:left="2940"/>
      </w:pPr>
    </w:lvl>
    <w:lvl w:ilvl="7" w:tentative="0">
      <w:start w:val="1"/>
      <w:numFmt w:val="lowerLetter"/>
      <w:lvlText w:val="%8)" w:null="0"/>
      <w:lvlJc w:val="left"/>
      <w:pPr>
        <w:ind w:hanging="420" w:left="3360"/>
      </w:pPr>
    </w:lvl>
    <w:lvl w:ilvl="8" w:tentative="0">
      <w:start w:val="1"/>
      <w:numFmt w:val="lowerRoman"/>
      <w:lvlText w:val="%9." w:null="0"/>
      <w:lvlJc w:val="right"/>
      <w:pPr>
        <w:ind w:hanging="420" w:left="3780"/>
      </w:pPr>
    </w:lvl>
  </w:abstractNum>
  <w:abstractNum w:abstractNumId="2">
    <w:nsid w:val="00000002"/>
    <w:multiLevelType w:val="multilevel"/>
    <w:tmpl w:val="4857707F"/>
    <w:lvl w:ilvl="0" w:tentative="0">
      <w:start w:val="1"/>
      <w:numFmt w:val="decimal"/>
      <w:pStyle w:val="style1"/>
      <w:lvlText w:val="%1" w:null="0"/>
      <w:lvlJc w:val="left"/>
      <w:pPr>
        <w:tabs>
          <w:tab w:val="left" w:pos="432"/>
        </w:tabs>
        <w:ind w:hanging="432" w:left="432"/>
      </w:pPr>
    </w:lvl>
    <w:lvl w:ilvl="1" w:tentative="0">
      <w:start w:val="1"/>
      <w:numFmt w:val="decimal"/>
      <w:pStyle w:val="style2"/>
      <w:lvlText w:val="%1.%2" w:null="0"/>
      <w:lvlJc w:val="left"/>
      <w:pPr>
        <w:tabs>
          <w:tab w:val="left" w:pos="576"/>
        </w:tabs>
        <w:ind w:hanging="576" w:left="576"/>
      </w:pPr>
    </w:lvl>
    <w:lvl w:ilvl="2" w:tentative="0">
      <w:start w:val="1"/>
      <w:numFmt w:val="decimal"/>
      <w:pStyle w:val="style3"/>
      <w:lvlText w:val="%1.%2.%3" w:null="0"/>
      <w:lvlJc w:val="left"/>
      <w:pPr>
        <w:tabs>
          <w:tab w:val="left" w:pos="720"/>
        </w:tabs>
        <w:ind w:hanging="720" w:left="720"/>
      </w:pPr>
    </w:lvl>
    <w:lvl w:ilvl="3" w:tentative="0">
      <w:start w:val="1"/>
      <w:numFmt w:val="decimal"/>
      <w:pStyle w:val="style4"/>
      <w:lvlText w:val="%1.%2.%3.%4" w:null="0"/>
      <w:lvlJc w:val="left"/>
      <w:pPr>
        <w:tabs>
          <w:tab w:val="left" w:pos="864"/>
        </w:tabs>
        <w:ind w:hanging="864" w:left="864"/>
      </w:pPr>
    </w:lvl>
    <w:lvl w:ilvl="4" w:tentative="0">
      <w:start w:val="1"/>
      <w:numFmt w:val="decimal"/>
      <w:pStyle w:val="style5"/>
      <w:lvlText w:val="%1.%2.%3.%4.%5" w:null="0"/>
      <w:lvlJc w:val="left"/>
      <w:pPr>
        <w:tabs>
          <w:tab w:val="left" w:pos="1008"/>
        </w:tabs>
        <w:ind w:hanging="1008" w:left="1008"/>
      </w:pPr>
    </w:lvl>
    <w:lvl w:ilvl="5" w:tentative="0">
      <w:start w:val="1"/>
      <w:numFmt w:val="decimal"/>
      <w:pStyle w:val="style6"/>
      <w:lvlText w:val="%1.%2.%3.%4.%5.%6" w:null="0"/>
      <w:lvlJc w:val="left"/>
      <w:pPr>
        <w:tabs>
          <w:tab w:val="left" w:pos="1152"/>
        </w:tabs>
        <w:ind w:hanging="1152" w:left="1152"/>
      </w:pPr>
    </w:lvl>
    <w:lvl w:ilvl="6" w:tentative="0">
      <w:start w:val="1"/>
      <w:numFmt w:val="decimal"/>
      <w:pStyle w:val="style7"/>
      <w:lvlText w:val="%1.%2.%3.%4.%5.%6.%7" w:null="0"/>
      <w:lvlJc w:val="left"/>
      <w:pPr>
        <w:tabs>
          <w:tab w:val="left" w:pos="1296"/>
        </w:tabs>
        <w:ind w:hanging="1296" w:left="1296"/>
      </w:pPr>
    </w:lvl>
    <w:lvl w:ilvl="7" w:tentative="0">
      <w:start w:val="1"/>
      <w:numFmt w:val="decimal"/>
      <w:pStyle w:val="style8"/>
      <w:lvlText w:val="%1.%2.%3.%4.%5.%6.%7.%8" w:null="0"/>
      <w:lvlJc w:val="left"/>
      <w:pPr>
        <w:tabs>
          <w:tab w:val="left" w:pos="1440"/>
        </w:tabs>
        <w:ind w:hanging="1440" w:left="1440"/>
      </w:pPr>
    </w:lvl>
    <w:lvl w:ilvl="8" w:tentative="0">
      <w:start w:val="1"/>
      <w:numFmt w:val="decimal"/>
      <w:pStyle w:val="style9"/>
      <w:lvlText w:val="%1.%2.%3.%4.%5.%6.%7.%8.%9" w:null="0"/>
      <w:lvlJc w:val="left"/>
      <w:pPr>
        <w:tabs>
          <w:tab w:val="left" w:pos="1584"/>
        </w:tabs>
        <w:ind w:hanging="1584" w:left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="http://schemas.openxmlformats.org/officeDocument/2006/math" xmlns:r="http://schemas.openxmlformats.org/officeDocument/2006/relationships" xmlns:w="http://schemas.openxmlformats.org/wordprocessingml/2006/main">
  <w:defaultTabStop w:val="425"/>
  <w:drawingGridVerticalSpacing w:val="156"/>
  <w:displayHorizontalDrawingGridEvery w:val="1"/>
  <w:displayVerticalDrawingGridEvery w:val="1"/>
  <w:characterSpacingControl w:val="compressPunctuation"/>
  <w:zoom w:percent="105"/>
  <w:compat>
    <w:spaceForUL/>
    <w:balanceSingleByteDoubleByteWidth/>
    <w:doNotLeaveBackslashAlone/>
    <w:ulTrailSpace/>
    <w:doNotExpandShiftReturn/>
    <w:useFELayout/>
    <w:compatSetting w:val="11" w:uri="http://schemas.microsoft.com/office/word" w:name="compatibilityMode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14="http://schemas.microsoft.com/office/word/2010/wordml" xmlns:w="http://schemas.openxmlformats.org/wordprocessingml/2006/main" xmlns:mc="http://schemas.openxmlformats.org/markup-compatibility/2006" mc:Ignorable="w14">
  <w:docDefaults>
    <w:rPrDefault>
      <w:rPr/>
    </w:rPrDefault>
    <w:pPrDefault>
      <w:pPr/>
    </w:pPrDefault>
  </w:docDefaults>
  <w:style w:type="paragraph" w:styleId="style0" w:default="1">
    <w:name w:val="Normal"/>
    <w:uiPriority w:val="0"/>
    <w:qFormat/>
    <w:pPr>
      <w:widowControl w:val="false"/>
      <w:jc w:val="both"/>
    </w:pPr>
    <w:rPr>
      <w:kern w:val="2"/>
      <w:sz w:val="21"/>
      <w:szCs w:val="22"/>
      <w:lang w:val="en-US" w:eastAsia="zh-CN" w:bidi="ar-SA"/>
      <w:rFonts w:ascii="Calibri" w:hAnsi="Calibri" w:eastAsia="宋体" w:cs="Times New Roman"/>
    </w:rPr>
  </w:style>
  <w:style w:type="paragraph" w:styleId="style1" w:default="0">
    <w:name w:val="heading 1"/>
    <w:basedOn w:val="style0"/>
    <w:link w:val="style4097"/>
    <w:uiPriority w:val="9"/>
    <w:qFormat/>
    <w:pPr>
      <w:keepNext/>
      <w:keepLines/>
      <w:outlineLvl w:val="0"/>
      <w:numPr>
        <w:ilvl w:val="0"/>
        <w:numId w:val="1"/>
      </w:numPr>
      <w:spacing w:afterAutospacing="0" w:before="120" w:beforeAutospacing="0" w:line="360" w:lineRule="auto"/>
    </w:pPr>
    <w:rPr>
      <w:b w:val="1"/>
      <w:bCs w:val="1"/>
      <w:kern w:val="44"/>
      <w:sz w:val="28"/>
      <w:szCs w:val="44"/>
    </w:rPr>
  </w:style>
  <w:style w:type="paragraph" w:styleId="style2" w:default="0">
    <w:name w:val="heading 2"/>
    <w:basedOn w:val="style0"/>
    <w:uiPriority w:val="0"/>
    <w:qFormat/>
    <w:pPr>
      <w:keepNext/>
      <w:keepLines/>
      <w:outlineLvl w:val="1"/>
      <w:numPr>
        <w:ilvl w:val="1"/>
        <w:numId w:val="1"/>
      </w:numPr>
      <w:spacing w:afterAutospacing="0" w:before="120" w:beforeAutospacing="0" w:line="360" w:lineRule="auto"/>
    </w:pPr>
    <w:rPr>
      <w:bCs w:val="1"/>
      <w:szCs w:val="32"/>
      <w:rFonts w:ascii="Arial" w:hAnsi="Arial"/>
    </w:rPr>
  </w:style>
  <w:style w:type="paragraph" w:styleId="style3" w:default="0">
    <w:name w:val="heading 3"/>
    <w:basedOn w:val="style0"/>
    <w:uiPriority w:val="0"/>
    <w:qFormat/>
    <w:pPr>
      <w:keepNext/>
      <w:keepLines/>
      <w:outlineLvl w:val="2"/>
      <w:numPr>
        <w:ilvl w:val="2"/>
        <w:numId w:val="1"/>
      </w:numPr>
      <w:spacing w:afterAutospacing="0" w:before="120" w:beforeAutospacing="0" w:line="360" w:lineRule="auto"/>
    </w:pPr>
    <w:rPr>
      <w:bCs w:val="1"/>
      <w:szCs w:val="32"/>
    </w:rPr>
  </w:style>
  <w:style w:type="paragraph" w:styleId="style4" w:default="0">
    <w:name w:val="heading 4"/>
    <w:basedOn w:val="style0"/>
    <w:uiPriority w:val="0"/>
    <w:qFormat/>
    <w:pPr>
      <w:keepNext/>
      <w:keepLines/>
      <w:outlineLvl w:val="3"/>
      <w:numPr>
        <w:ilvl w:val="3"/>
        <w:numId w:val="1"/>
      </w:numPr>
      <w:spacing w:afterAutospacing="0" w:before="120" w:beforeAutospacing="0" w:line="360" w:lineRule="auto"/>
    </w:pPr>
    <w:rPr>
      <w:bCs w:val="1"/>
      <w:szCs w:val="28"/>
      <w:rFonts w:ascii="Arial" w:hAnsi="Arial"/>
    </w:rPr>
  </w:style>
  <w:style w:type="paragraph" w:styleId="style5" w:default="0">
    <w:name w:val="heading 5"/>
    <w:basedOn w:val="style0"/>
    <w:uiPriority w:val="0"/>
    <w:qFormat/>
    <w:pPr>
      <w:keepNext/>
      <w:keepLines/>
      <w:outlineLvl w:val="4"/>
      <w:numPr>
        <w:ilvl w:val="4"/>
        <w:numId w:val="1"/>
      </w:numPr>
      <w:spacing w:afterAutospacing="0" w:before="120" w:beforeAutospacing="0" w:line="360" w:lineRule="auto"/>
    </w:pPr>
    <w:rPr>
      <w:bCs w:val="1"/>
      <w:szCs w:val="28"/>
    </w:rPr>
  </w:style>
  <w:style w:type="paragraph" w:styleId="style6" w:default="0">
    <w:name w:val="heading 6"/>
    <w:basedOn w:val="style0"/>
    <w:uiPriority w:val="0"/>
    <w:qFormat/>
    <w:pPr>
      <w:keepNext/>
      <w:keepLines/>
      <w:outlineLvl w:val="5"/>
      <w:numPr>
        <w:ilvl w:val="5"/>
        <w:numId w:val="1"/>
      </w:numPr>
      <w:spacing w:afterAutospacing="0" w:before="120" w:beforeAutospacing="0" w:line="360" w:lineRule="auto"/>
    </w:pPr>
    <w:rPr>
      <w:bCs w:val="1"/>
      <w:szCs w:val="24"/>
      <w:rFonts w:ascii="Arial" w:hAnsi="Arial"/>
    </w:rPr>
  </w:style>
  <w:style w:type="paragraph" w:styleId="style7" w:default="0">
    <w:name w:val="heading 7"/>
    <w:basedOn w:val="style0"/>
    <w:uiPriority w:val="0"/>
    <w:qFormat/>
    <w:pPr>
      <w:keepNext/>
      <w:keepLines/>
      <w:outlineLvl w:val="6"/>
      <w:numPr>
        <w:ilvl w:val="6"/>
        <w:numId w:val="1"/>
      </w:numPr>
      <w:spacing w:afterAutospacing="0" w:before="120" w:beforeAutospacing="0" w:line="360" w:lineRule="auto"/>
    </w:pPr>
    <w:rPr>
      <w:bCs w:val="1"/>
      <w:szCs w:val="24"/>
    </w:rPr>
  </w:style>
  <w:style w:type="paragraph" w:styleId="style8" w:default="0">
    <w:name w:val="heading 8"/>
    <w:basedOn w:val="style0"/>
    <w:uiPriority w:val="0"/>
    <w:qFormat/>
    <w:pPr>
      <w:keepNext/>
      <w:keepLines/>
      <w:outlineLvl w:val="7"/>
      <w:numPr>
        <w:ilvl w:val="7"/>
        <w:numId w:val="1"/>
      </w:numPr>
      <w:spacing w:afterAutospacing="0" w:before="120" w:beforeAutospacing="0" w:line="360" w:lineRule="auto"/>
    </w:pPr>
    <w:rPr>
      <w:szCs w:val="24"/>
      <w:rFonts w:ascii="Arial" w:hAnsi="Arial"/>
    </w:rPr>
  </w:style>
  <w:style w:type="paragraph" w:styleId="style9" w:default="0">
    <w:name w:val="heading 9"/>
    <w:basedOn w:val="style0"/>
    <w:uiPriority w:val="0"/>
    <w:qFormat/>
    <w:pPr>
      <w:keepNext/>
      <w:keepLines/>
      <w:outlineLvl w:val="8"/>
      <w:numPr>
        <w:ilvl w:val="8"/>
        <w:numId w:val="1"/>
      </w:numPr>
      <w:spacing w:afterAutospacing="0" w:before="120" w:beforeAutospacing="0" w:line="360" w:lineRule="auto"/>
    </w:pPr>
    <w:rPr>
      <w:szCs w:val="21"/>
      <w:rFonts w:ascii="Arial" w:hAnsi="Arial"/>
    </w:rPr>
  </w:style>
  <w:style w:type="character" w:styleId="style65" w:default="1">
    <w:name w:val="Default Paragraph Font"/>
    <w:uiPriority w:val="1"/>
    <w:qFormat/>
  </w:style>
  <w:style w:type="table" w:styleId="style105" w:default="1">
    <w:name w:val="Normal Table"/>
    <w:uiPriority w:val="99"/>
    <w:qFormat/>
    <w:pPr/>
    <w:rPr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style28" w:default="0">
    <w:name w:val="Normal Indent"/>
    <w:basedOn w:val="style0"/>
    <w:uiPriority w:val="0"/>
    <w:qFormat/>
    <w:pPr>
      <w:ind w:firstLine="200" w:firstLineChars="200"/>
    </w:pPr>
    <w:rPr/>
  </w:style>
  <w:style w:type="paragraph" w:styleId="style48" w:default="0">
    <w:name w:val="List Bullet"/>
    <w:basedOn w:val="style0"/>
    <w:uiPriority w:val="0"/>
    <w:qFormat/>
    <w:pPr>
      <w:numPr>
        <w:ilvl w:val="0"/>
        <w:numId w:val="2"/>
      </w:numPr>
      <w:tabs>
        <w:tab w:val="clear" w:pos="360"/>
      </w:tabs>
      <w:ind w:hanging="420" w:left="420"/>
    </w:pPr>
    <w:rPr/>
  </w:style>
  <w:style w:type="paragraph" w:styleId="style32" w:default="0">
    <w:name w:val="footer"/>
    <w:basedOn w:val="style0"/>
    <w:uiPriority w:val="0"/>
    <w:qFormat/>
    <w:pPr>
      <w:snapToGrid w:val="false"/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style31" w:default="0">
    <w:name w:val="header"/>
    <w:basedOn w:val="style0"/>
    <w:uiPriority w:val="0"/>
    <w:qFormat/>
    <w:pPr>
      <w:snapToGrid w:val="false"/>
      <w:pBdr>
        <w:bottom w:val="single" w:color="auto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style62" w:default="0">
    <w:name w:val="Title"/>
    <w:basedOn w:val="style0"/>
    <w:uiPriority w:val="0"/>
    <w:qFormat/>
    <w:pPr>
      <w:outlineLvl w:val="0"/>
      <w:spacing w:afterAutospacing="0" w:before="120" w:beforeAutospacing="0" w:line="360" w:lineRule="auto"/>
      <w:jc w:val="center"/>
    </w:pPr>
    <w:rPr>
      <w:b w:val="1"/>
      <w:bCs w:val="1"/>
      <w:sz w:val="32"/>
      <w:szCs w:val="32"/>
      <w:rFonts w:ascii="Arial" w:hAnsi="Arial" w:cs="Arial"/>
    </w:rPr>
  </w:style>
  <w:style w:type="table" w:styleId="style154" w:default="0">
    <w:name w:val="Table Grid"/>
    <w:basedOn w:val="style105"/>
    <w:uiPriority w:val="59"/>
    <w:qFormat/>
    <w:pPr/>
    <w:rPr/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character" w:styleId="style4097" w:default="0" w:customStyle="1">
    <w:name w:val="标题 1 字符"/>
    <w:link w:val="style1"/>
    <w:uiPriority w:val="9"/>
    <w:qFormat/>
    <w:rPr>
      <w:b w:val="1"/>
      <w:bCs w:val="1"/>
      <w:kern w:val="44"/>
      <w:sz w:val="28"/>
      <w:szCs w:val="44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oter" Target="footer1.xml" /><Relationship Id="rId5" Type="http://schemas.openxmlformats.org/officeDocument/2006/relationships/header" Target="header1.xml" /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</TotalTime>
  <Pages>1</Pages>
  <Words>167</Words>
  <Characters>182</Characters>
  <Application>WPS Office</Application>
  <DocSecurity>0</DocSecurity>
  <Lines>0</Lines>
  <Paragraphs>52</Paragraphs>
  <ScaleCrop>false</ScaleCrop>
  <Company>JointSky</Company>
  <LinksUpToDate>false</LinksUpToDate>
  <CharactersWithSpaces>228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eastAsia="黑体" w:hAnsi="黑体"/>
          <w:sz w:val="24"/>
        </w:rPr>
      </w:pPr>
    </w:p>
    <w:p>
      <w:pPr>
        <w:pStyle w:val="style0"/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/>
          <w:sz w:val="52"/>
        </w:rPr>
        <w:t>22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  <w:lang w:val="en-US" w:eastAsia="zh-CN"/>
        </w:rPr>
        <w:t>3</w:t>
      </w:r>
      <w:r>
        <w:rPr>
          <w:rFonts w:ascii="黑体" w:eastAsia="黑体" w:hAnsi="黑体" w:hint="default"/>
          <w:sz w:val="52"/>
          <w:lang w:val="en-US" w:eastAsia="zh-CN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>
      <w:pPr>
        <w:pStyle w:val="style0"/>
        <w:jc w:val="center"/>
        <w:rPr>
          <w:rFonts w:ascii="黑体" w:eastAsia="黑体" w:hAnsi="黑体"/>
          <w:sz w:val="24"/>
        </w:rPr>
      </w:pPr>
    </w:p>
    <w:tbl>
      <w:tblPr>
        <w:tblStyle w:val="style10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rPr>
          <w:trHeight w:val="456" w:hRule="atLeast"/>
        </w:trPr>
        <w:tc>
          <w:tcPr>
            <w:tcW w:w="8522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>
        <w:tblPrEx/>
        <w:trPr>
          <w:trHeight w:val="1211" w:hRule="atLeast"/>
        </w:trPr>
        <w:tc>
          <w:tcPr>
            <w:tcW w:w="8522" w:type="dxa"/>
            <w:gridSpan w:val="3"/>
            <w:tcBorders/>
            <w:shd w:val="clear" w:color="auto" w:fill="auto"/>
          </w:tcPr>
          <w:p>
            <w:pPr>
              <w:pStyle w:val="style0"/>
              <w:widowControl/>
              <w:jc w:val="left"/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湖口人员招聘，收款。</w:t>
            </w:r>
          </w:p>
          <w:p>
            <w:pPr>
              <w:pStyle w:val="style0"/>
              <w:widowControl/>
              <w:jc w:val="left"/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应招标、应签合同项目催进度。</w:t>
            </w:r>
          </w:p>
          <w:p>
            <w:pPr>
              <w:pStyle w:val="style0"/>
              <w:widowControl/>
              <w:jc w:val="left"/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九江人员招聘。</w:t>
            </w:r>
          </w:p>
          <w:p>
            <w:pPr>
              <w:pStyle w:val="style0"/>
              <w:widowControl/>
              <w:jc w:val="left"/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抚州园区项目进度沟通</w:t>
            </w:r>
          </w:p>
        </w:tc>
      </w:tr>
      <w:tr>
        <w:tblPrEx/>
        <w:trPr>
          <w:trHeight w:val="621" w:hRule="atLeast"/>
        </w:trPr>
        <w:tc>
          <w:tcPr>
            <w:tcW w:w="8522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>
        <w:tblPrEx/>
        <w:trPr>
          <w:trHeight w:val="355" w:hRule="atLeast"/>
        </w:trPr>
        <w:tc>
          <w:tcPr>
            <w:tcW w:w="386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>
        <w:tblPrEx/>
        <w:trPr>
          <w:trHeight w:val="698" w:hRule="atLeast"/>
        </w:trPr>
        <w:tc>
          <w:tcPr>
            <w:tcW w:w="3869" w:type="dxa"/>
            <w:tcBorders/>
            <w:shd w:val="clear" w:color="auto" w:fill="auto"/>
          </w:tcPr>
          <w:p>
            <w:pPr>
              <w:pStyle w:val="style0"/>
              <w:ind w:left="420" w:leftChars="200" w:firstLine="5" w:firstLineChars="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/>
              </w:rPr>
              <w:t>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/>
              </w:rPr>
              <w:t>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>
        <w:tblPrEx/>
        <w:trPr>
          <w:trHeight w:val="694" w:hRule="atLeast"/>
        </w:trPr>
        <w:tc>
          <w:tcPr>
            <w:tcW w:w="3869" w:type="dxa"/>
            <w:tcBorders/>
            <w:shd w:val="clear" w:color="auto" w:fill="auto"/>
          </w:tcPr>
          <w:p>
            <w:pPr>
              <w:pStyle w:val="style0"/>
              <w:ind w:left="420" w:leftChars="200" w:firstLine="5" w:firstLineChars="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>
        <w:tblPrEx/>
        <w:trPr>
          <w:trHeight w:val="694" w:hRule="atLeast"/>
        </w:trPr>
        <w:tc>
          <w:tcPr>
            <w:tcW w:w="3869" w:type="dxa"/>
            <w:tcBorders/>
            <w:shd w:val="clear" w:color="auto" w:fill="auto"/>
          </w:tcPr>
          <w:p>
            <w:pPr>
              <w:pStyle w:val="style0"/>
              <w:ind w:left="420" w:leftChars="200" w:firstLine="5" w:firstLineChars="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>
        <w:tblPrEx/>
        <w:trPr>
          <w:trHeight w:val="694" w:hRule="atLeast"/>
        </w:trPr>
        <w:tc>
          <w:tcPr>
            <w:tcW w:w="3869" w:type="dxa"/>
            <w:tcBorders/>
            <w:shd w:val="clear" w:color="auto" w:fill="auto"/>
          </w:tcPr>
          <w:p>
            <w:pPr>
              <w:pStyle w:val="style0"/>
              <w:ind w:left="420" w:leftChars="200" w:firstLine="5" w:firstLineChars="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>
        <w:tblPrEx/>
        <w:trPr/>
        <w:tc>
          <w:tcPr>
            <w:tcW w:w="8522" w:type="dxa"/>
            <w:gridSpan w:val="3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>
        <w:tblPrEx/>
        <w:trPr>
          <w:trHeight w:val="2046" w:hRule="atLeast"/>
        </w:trPr>
        <w:tc>
          <w:tcPr>
            <w:tcW w:w="8522" w:type="dxa"/>
            <w:gridSpan w:val="3"/>
            <w:tcBorders/>
            <w:shd w:val="clear" w:color="auto" w:fill="auto"/>
          </w:tcPr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卫水项目签约。</w:t>
            </w:r>
          </w:p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九江投标工作。</w:t>
            </w:r>
          </w:p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大区销售四季度大会。</w:t>
            </w:r>
          </w:p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铜鼓需求调研。</w:t>
            </w:r>
          </w:p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信州区平台项目沟通。</w:t>
            </w:r>
          </w:p>
          <w:p>
            <w:pPr>
              <w:pStyle w:val="style0"/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</w:p>
          <w:bookmarkStart w:id="0" w:name="_GoBack"/>
          <w:bookmarkEnd w:id="0"/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style0"/>
        <w:wordWrap w:val="false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此处</w:t>
      </w:r>
      <w:r>
        <w:rPr>
          <w:rFonts w:ascii="仿宋" w:eastAsia="仿宋" w:hAnsi="仿宋"/>
          <w:sz w:val="28"/>
          <w:szCs w:val="28"/>
        </w:rPr>
        <w:t xml:space="preserve">填写编制人 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黄于明                          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2022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  <w:lang w:val="en-US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  <w:lang w:val="en-US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>
      <w:headerReference w:type="default" r:id="rId2"/>
      <w:footerReference w:type="default" r:id="rId3"/>
      <w:pgSz w:w="11906" w:h="16838" w:orient="portrait"/>
      <w:pgMar w:top="779" w:right="1800" w:bottom="1246" w:left="1800" w:header="851" w:footer="611" w:gutter="0"/>
      <w:cols w:space="425" w:num="1"/>
      <w:docGrid w:type="lines" w:linePitch="312" w:charSpace="0"/>
    </w:sectPr>
  </w:body>
</w:document>
</file>