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default" w:eastAsia="宋体"/>
                <w:highlight w:val="none"/>
                <w:lang w:val="en-US" w:eastAsia="zh-CN"/>
              </w:rPr>
            </w:pPr>
            <w:r>
              <w:rPr>
                <w:b/>
              </w:rPr>
              <w:t>上周遗留：</w:t>
            </w:r>
            <w:r>
              <w:br w:type="textWrapping"/>
            </w:r>
            <w:r>
              <w:rPr>
                <w:rFonts w:hint="eastAsia"/>
                <w:lang w:val="en-US" w:eastAsia="zh-CN"/>
              </w:rPr>
              <w:t>1、六安1人，已推送人力，候选人拒绝。</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六安2人，李兴推荐1人，内部正在沟通中；另1人技术面已通过，正在搁置；</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湖口2人，技术面均通过，1人拒绝入职，另1人下周四入职；</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湖南省厅2人，均拒绝；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孝感1人，暂定于本月底入职。</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1人，应届生外派储备李旭鹏。</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人，</w:t>
            </w:r>
            <w:r>
              <w:rPr>
                <w:rFonts w:hint="eastAsia"/>
                <w:lang w:val="en-US" w:eastAsia="zh-CN"/>
              </w:rPr>
              <w:t>咸阳吕哲、上栗县严江博</w:t>
            </w:r>
          </w:p>
          <w:p>
            <w:pPr>
              <w:ind w:left="200" w:firstLine="210" w:firstLineChars="100"/>
              <w:rPr>
                <w:rFonts w:hint="default" w:eastAsia="宋体"/>
                <w:lang w:val="en-US" w:eastAsia="zh-CN"/>
              </w:rPr>
            </w:pPr>
            <w:r>
              <w:rPr>
                <w:rFonts w:hint="eastAsia"/>
                <w:lang w:val="en-US" w:eastAsia="zh-CN"/>
              </w:rPr>
              <w:t>待离职1人：孝感潘一祥（时间待定）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0"/>
              </w:numPr>
              <w:rPr>
                <w:rFonts w:hint="default" w:eastAsia="宋体"/>
                <w:highlight w:val="yellow"/>
                <w:lang w:val="en-US" w:eastAsia="zh-CN"/>
              </w:rPr>
            </w:pPr>
            <w:r>
              <w:rPr>
                <w:rFonts w:hint="eastAsia"/>
                <w:highlight w:val="yellow"/>
                <w:lang w:val="en-US" w:eastAsia="zh-CN"/>
              </w:rPr>
              <w:t>单独发送</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hint="eastAsia" w:ascii="宋体" w:hAnsi="宋体" w:cs="宋体"/>
                <w:sz w:val="21"/>
                <w:szCs w:val="21"/>
                <w:lang w:val="en-US" w:eastAsia="zh-CN"/>
              </w:rPr>
              <w:t>1.</w:t>
            </w:r>
            <w:r>
              <w:rPr>
                <w:rFonts w:ascii="宋体" w:hAnsi="宋体" w:eastAsia="宋体" w:cs="宋体"/>
                <w:sz w:val="21"/>
                <w:szCs w:val="21"/>
              </w:rPr>
              <w:t>出差广东广州为广州环投（花城）环保能源有限公司培训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1.广西污染源自动监控现场巡检方案</w:t>
            </w:r>
            <w:r>
              <w:rPr>
                <w:rFonts w:ascii="宋体" w:hAnsi="宋体" w:eastAsia="宋体" w:cs="宋体"/>
                <w:sz w:val="21"/>
                <w:szCs w:val="21"/>
              </w:rPr>
              <w:br w:type="textWrapping"/>
            </w:r>
            <w:r>
              <w:rPr>
                <w:rFonts w:ascii="宋体" w:hAnsi="宋体" w:eastAsia="宋体" w:cs="宋体"/>
                <w:sz w:val="21"/>
                <w:szCs w:val="21"/>
              </w:rPr>
              <w:t>2.辽宁省开展重点排污单位自动监控非现场监管支撑服务项目招投标事宜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本周评审22份，其中2B合同16份（43.45w）；2G合同6份（108.8W）本周服务运营部新增合同额151.53W,截止本周服务运营共签订合同3635.73W,年度任务目标完成率51.94%</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数采仪销售2台（安荣信-南昌首创） 4.4W</w:t>
            </w:r>
            <w:r>
              <w:rPr>
                <w:rFonts w:ascii="宋体" w:hAnsi="宋体" w:eastAsia="宋体" w:cs="宋体"/>
                <w:sz w:val="21"/>
                <w:szCs w:val="21"/>
              </w:rPr>
              <w:br w:type="textWrapping"/>
            </w:r>
            <w:r>
              <w:rPr>
                <w:rFonts w:ascii="宋体" w:hAnsi="宋体" w:eastAsia="宋体" w:cs="宋体"/>
                <w:sz w:val="21"/>
                <w:szCs w:val="21"/>
              </w:rPr>
              <w:t>陈磊2</w:t>
            </w:r>
            <w:r>
              <w:rPr>
                <w:rFonts w:ascii="宋体" w:hAnsi="宋体" w:eastAsia="宋体" w:cs="宋体"/>
                <w:sz w:val="21"/>
                <w:szCs w:val="21"/>
              </w:rPr>
              <w:br w:type="textWrapping"/>
            </w:r>
            <w:r>
              <w:rPr>
                <w:rFonts w:ascii="宋体" w:hAnsi="宋体" w:eastAsia="宋体" w:cs="宋体"/>
                <w:sz w:val="21"/>
                <w:szCs w:val="21"/>
              </w:rPr>
              <w:t>企业环保365（平阳绿动环保能源有限公司） 0.98W</w:t>
            </w:r>
            <w:r>
              <w:rPr>
                <w:rFonts w:ascii="宋体" w:hAnsi="宋体" w:eastAsia="宋体" w:cs="宋体"/>
                <w:sz w:val="21"/>
                <w:szCs w:val="21"/>
              </w:rPr>
              <w:br w:type="textWrapping"/>
            </w:r>
            <w:r>
              <w:rPr>
                <w:rFonts w:ascii="宋体" w:hAnsi="宋体" w:eastAsia="宋体" w:cs="宋体"/>
                <w:sz w:val="21"/>
                <w:szCs w:val="21"/>
              </w:rPr>
              <w:t>企业环保365（温州绿动环保能源有限公司）续 0.98W</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企业环保365（太原康恒再生能源有限公司）3.92W</w:t>
            </w:r>
            <w:r>
              <w:rPr>
                <w:rFonts w:ascii="宋体" w:hAnsi="宋体" w:eastAsia="宋体" w:cs="宋体"/>
                <w:sz w:val="21"/>
                <w:szCs w:val="21"/>
              </w:rPr>
              <w:br w:type="textWrapping"/>
            </w:r>
            <w:r>
              <w:rPr>
                <w:rFonts w:ascii="宋体" w:hAnsi="宋体" w:eastAsia="宋体" w:cs="宋体"/>
                <w:sz w:val="21"/>
                <w:szCs w:val="21"/>
              </w:rPr>
              <w:t>山西省生态环境监测和应急保障中心（山西省生态环境科学研究院）2022年重点污染源自动监控系统数据处理服务合同 19.88W</w:t>
            </w:r>
            <w:r>
              <w:rPr>
                <w:rFonts w:ascii="宋体" w:hAnsi="宋体" w:eastAsia="宋体" w:cs="宋体"/>
                <w:sz w:val="21"/>
                <w:szCs w:val="21"/>
              </w:rPr>
              <w:br w:type="textWrapping"/>
            </w:r>
            <w:r>
              <w:rPr>
                <w:rFonts w:ascii="宋体" w:hAnsi="宋体" w:eastAsia="宋体" w:cs="宋体"/>
                <w:sz w:val="21"/>
                <w:szCs w:val="21"/>
              </w:rPr>
              <w:t>费文杰</w:t>
            </w:r>
            <w:r>
              <w:rPr>
                <w:rFonts w:ascii="宋体" w:hAnsi="宋体" w:eastAsia="宋体" w:cs="宋体"/>
                <w:sz w:val="21"/>
                <w:szCs w:val="21"/>
              </w:rPr>
              <w:br w:type="textWrapping"/>
            </w:r>
            <w:r>
              <w:rPr>
                <w:rFonts w:ascii="宋体" w:hAnsi="宋体" w:eastAsia="宋体" w:cs="宋体"/>
                <w:sz w:val="21"/>
                <w:szCs w:val="21"/>
              </w:rPr>
              <w:t>泰州市三大行业自动监控数据标记和电子督办试点项目18W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培训（光大哈电环保能源（哈尔滨）有限公司）无合同 2.58W</w:t>
            </w:r>
            <w:r>
              <w:rPr>
                <w:rFonts w:ascii="宋体" w:hAnsi="宋体" w:eastAsia="宋体" w:cs="宋体"/>
                <w:sz w:val="21"/>
                <w:szCs w:val="21"/>
              </w:rPr>
              <w:br w:type="textWrapping"/>
            </w:r>
            <w:r>
              <w:rPr>
                <w:rFonts w:ascii="宋体" w:hAnsi="宋体" w:eastAsia="宋体" w:cs="宋体"/>
                <w:sz w:val="21"/>
                <w:szCs w:val="21"/>
              </w:rPr>
              <w:t>长春市生态环境保护综合行政执法支队环境监控中心委托运行维护项目35.9W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企业环保365（砚山海创环境工程有限责任公司）续 0.98W</w:t>
            </w:r>
            <w:r>
              <w:rPr>
                <w:rFonts w:ascii="宋体" w:hAnsi="宋体" w:eastAsia="宋体" w:cs="宋体"/>
                <w:sz w:val="21"/>
                <w:szCs w:val="21"/>
              </w:rPr>
              <w:br w:type="textWrapping"/>
            </w:r>
            <w:r>
              <w:rPr>
                <w:rFonts w:ascii="宋体" w:hAnsi="宋体" w:eastAsia="宋体" w:cs="宋体"/>
                <w:sz w:val="21"/>
                <w:szCs w:val="21"/>
              </w:rPr>
              <w:t>企业环保365（罗平海创环保科技有限责任公司）续0.98W</w:t>
            </w:r>
            <w:r>
              <w:rPr>
                <w:rFonts w:ascii="宋体" w:hAnsi="宋体" w:eastAsia="宋体" w:cs="宋体"/>
                <w:sz w:val="21"/>
                <w:szCs w:val="21"/>
              </w:rPr>
              <w:br w:type="textWrapping"/>
            </w:r>
            <w:r>
              <w:rPr>
                <w:rFonts w:ascii="宋体" w:hAnsi="宋体" w:eastAsia="宋体" w:cs="宋体"/>
                <w:sz w:val="21"/>
                <w:szCs w:val="21"/>
              </w:rPr>
              <w:t>数采仪升级技术服务 （重庆川仪-遂宁川能）1W</w:t>
            </w:r>
            <w:r>
              <w:rPr>
                <w:rFonts w:ascii="宋体" w:hAnsi="宋体" w:eastAsia="宋体" w:cs="宋体"/>
                <w:sz w:val="21"/>
                <w:szCs w:val="21"/>
              </w:rPr>
              <w:br w:type="textWrapping"/>
            </w:r>
            <w:r>
              <w:rPr>
                <w:rFonts w:ascii="宋体" w:hAnsi="宋体" w:eastAsia="宋体" w:cs="宋体"/>
                <w:sz w:val="21"/>
                <w:szCs w:val="21"/>
              </w:rPr>
              <w:t>企业环保365（重庆三峰百果园环保发电有限公司）续5.88W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2022年厦门市污染源自动监控平台服务合同 49.5W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企业环保365（天津大唐国际盘山发电有限责任公司）续 4.98W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数采仪升级改造（厦门秒米克）无合同 0.45W</w:t>
            </w:r>
            <w:r>
              <w:rPr>
                <w:rFonts w:ascii="宋体" w:hAnsi="宋体" w:eastAsia="宋体" w:cs="宋体"/>
                <w:sz w:val="21"/>
                <w:szCs w:val="21"/>
              </w:rPr>
              <w:br w:type="textWrapping"/>
            </w:r>
            <w:r>
              <w:rPr>
                <w:rFonts w:ascii="宋体" w:hAnsi="宋体" w:eastAsia="宋体" w:cs="宋体"/>
                <w:sz w:val="21"/>
                <w:szCs w:val="21"/>
              </w:rPr>
              <w:t>李医霞</w:t>
            </w:r>
            <w:r>
              <w:rPr>
                <w:rFonts w:ascii="宋体" w:hAnsi="宋体" w:eastAsia="宋体" w:cs="宋体"/>
                <w:sz w:val="21"/>
                <w:szCs w:val="21"/>
              </w:rPr>
              <w:br w:type="textWrapping"/>
            </w:r>
            <w:r>
              <w:rPr>
                <w:rFonts w:ascii="宋体" w:hAnsi="宋体" w:eastAsia="宋体" w:cs="宋体"/>
                <w:sz w:val="21"/>
                <w:szCs w:val="21"/>
              </w:rPr>
              <w:t>张掖市重点污染源自动监控系统应用程序部署服务 0.8W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企业环保365（广环投清新环保能源有限公司）续1.96W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数采仪销售1台（仙桃绿色东方环保发电有限公司）2.2W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数采仪销售4台（西咸新区生活垃圾无害化处理焚烧热电联产项目） 9.2W</w:t>
            </w:r>
            <w:r>
              <w:rPr>
                <w:rFonts w:ascii="宋体" w:hAnsi="宋体" w:eastAsia="宋体" w:cs="宋体"/>
                <w:sz w:val="21"/>
                <w:szCs w:val="21"/>
              </w:rPr>
              <w:br w:type="textWrapping"/>
            </w:r>
            <w:r>
              <w:rPr>
                <w:rFonts w:ascii="宋体" w:hAnsi="宋体" w:eastAsia="宋体" w:cs="宋体"/>
                <w:sz w:val="21"/>
                <w:szCs w:val="21"/>
              </w:rPr>
              <w:t>王卫忠</w:t>
            </w:r>
            <w:r>
              <w:rPr>
                <w:rFonts w:ascii="宋体" w:hAnsi="宋体" w:eastAsia="宋体" w:cs="宋体"/>
                <w:sz w:val="21"/>
                <w:szCs w:val="21"/>
              </w:rPr>
              <w:br w:type="textWrapping"/>
            </w:r>
            <w:r>
              <w:rPr>
                <w:rFonts w:ascii="宋体" w:hAnsi="宋体" w:eastAsia="宋体" w:cs="宋体"/>
                <w:sz w:val="21"/>
                <w:szCs w:val="21"/>
              </w:rPr>
              <w:t>数采仪升级改造技术服务(北京帕莫瑞-南京六合茉莉）1W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企业环保365（蔚阳余热发电股份有限公司）续 1.96W</w:t>
            </w:r>
            <w:r>
              <w:rPr>
                <w:rFonts w:ascii="宋体" w:hAnsi="宋体" w:eastAsia="宋体" w:cs="宋体"/>
                <w:sz w:val="21"/>
                <w:szCs w:val="21"/>
              </w:rPr>
              <w:br w:type="textWrapping"/>
            </w:r>
            <w:r>
              <w:rPr>
                <w:rFonts w:ascii="宋体" w:hAnsi="宋体" w:eastAsia="宋体" w:cs="宋体"/>
                <w:sz w:val="21"/>
                <w:szCs w:val="21"/>
              </w:rPr>
              <w:t>杨浩</w:t>
            </w:r>
            <w:r>
              <w:rPr>
                <w:rFonts w:ascii="宋体" w:hAnsi="宋体" w:eastAsia="宋体" w:cs="宋体"/>
                <w:sz w:val="21"/>
                <w:szCs w:val="21"/>
              </w:rPr>
              <w:br w:type="textWrapping"/>
            </w:r>
            <w:r>
              <w:rPr>
                <w:rFonts w:ascii="宋体" w:hAnsi="宋体" w:eastAsia="宋体" w:cs="宋体"/>
                <w:sz w:val="21"/>
                <w:szCs w:val="21"/>
              </w:rPr>
              <w:t>河津市生态环境精准化管控项目平台污染源自动监控数据接口技术服务合同 2W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ascii="宋体" w:hAnsi="宋体" w:eastAsia="宋体" w:cs="宋体"/>
                <w:sz w:val="21"/>
                <w:szCs w:val="21"/>
                <w:lang w:val="en-US" w:eastAsia="zh-CN"/>
              </w:rPr>
            </w:pPr>
            <w:r>
              <w:rPr>
                <w:rFonts w:ascii="宋体" w:hAnsi="宋体" w:eastAsia="宋体" w:cs="宋体"/>
                <w:sz w:val="21"/>
                <w:szCs w:val="21"/>
              </w:rPr>
              <w:t>0720A补丁包：</w:t>
            </w:r>
            <w:r>
              <w:rPr>
                <w:rFonts w:hint="eastAsia" w:ascii="宋体" w:hAnsi="宋体" w:eastAsia="宋体" w:cs="宋体"/>
                <w:sz w:val="21"/>
                <w:szCs w:val="21"/>
                <w:lang w:val="en-US" w:eastAsia="zh-CN"/>
              </w:rPr>
              <w:t xml:space="preserve">四川外已升级  </w:t>
            </w:r>
          </w:p>
          <w:p>
            <w:pPr>
              <w:autoSpaceDE w:val="0"/>
              <w:autoSpaceDN w:val="0"/>
              <w:adjustRightInd w:val="0"/>
              <w:jc w:val="left"/>
              <w:rPr>
                <w:rFonts w:hint="default" w:eastAsia="宋体"/>
                <w:highlight w:val="yellow"/>
                <w:lang w:val="en-US" w:eastAsia="zh-CN"/>
              </w:rPr>
            </w:pPr>
            <w:r>
              <w:rPr>
                <w:rFonts w:hint="eastAsia" w:ascii="宋体" w:hAnsi="宋体" w:eastAsia="宋体" w:cs="宋体"/>
                <w:sz w:val="21"/>
                <w:szCs w:val="21"/>
                <w:lang w:val="en-US" w:eastAsia="zh-CN"/>
              </w:rPr>
              <w:t>0804</w:t>
            </w:r>
            <w:r>
              <w:rPr>
                <w:rFonts w:hint="eastAsia" w:ascii="宋体" w:hAnsi="宋体" w:cs="宋体"/>
                <w:sz w:val="21"/>
                <w:szCs w:val="21"/>
                <w:lang w:val="en-US" w:eastAsia="zh-CN"/>
              </w:rPr>
              <w:t>补丁包</w:t>
            </w:r>
            <w:r>
              <w:rPr>
                <w:rFonts w:hint="eastAsia" w:ascii="宋体" w:hAnsi="宋体" w:eastAsia="宋体" w:cs="宋体"/>
                <w:sz w:val="21"/>
                <w:szCs w:val="21"/>
                <w:lang w:val="en-US" w:eastAsia="zh-CN"/>
              </w:rPr>
              <w:t>：未升级</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5"/>
              </w:numPr>
              <w:autoSpaceDE w:val="0"/>
              <w:autoSpaceDN w:val="0"/>
              <w:adjustRightInd w:val="0"/>
              <w:jc w:val="left"/>
              <w:rPr>
                <w:rFonts w:hint="default"/>
                <w:lang w:val="en-US" w:eastAsia="zh-CN"/>
              </w:rPr>
            </w:pPr>
            <w:r>
              <w:rPr>
                <w:rFonts w:hint="eastAsia"/>
                <w:lang w:val="en-US" w:eastAsia="zh-CN"/>
              </w:rPr>
              <w:t>巡检报告及脚本</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一、邮件：本周收到13封邮件，遗留5封，七月共收到81封邮件，遗留0封，八月共收到61封邮件，遗留7封。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本周共收到2个服务单，已处2个，遗留0个，提交研发bug单1个，遗留1个。</w:t>
            </w:r>
            <w:r>
              <w:rPr>
                <w:rFonts w:ascii="宋体" w:hAnsi="宋体" w:eastAsia="宋体" w:cs="宋体"/>
                <w:sz w:val="21"/>
                <w:szCs w:val="21"/>
              </w:rPr>
              <w:br w:type="textWrapping"/>
            </w:r>
            <w:r>
              <w:rPr>
                <w:rFonts w:ascii="宋体" w:hAnsi="宋体" w:eastAsia="宋体" w:cs="宋体"/>
                <w:sz w:val="21"/>
                <w:szCs w:val="21"/>
              </w:rPr>
              <w:t>  bug历史遗留0（已提交任务单），合计1个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本周共收到2个需求单，提交研发2个，已处理2个，撤销0个，历史遗留21个，合计21个。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湖口、六安、孝感人员招聘沟通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李兴推荐六安人员事宜沟通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江苏盐城网络安全事件处理</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服务器密码策略整改（待验证）</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湖南运维问题整改</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淮北企业坏账申请</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宿迁运维人员梁露加班意外事宜处理</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服务器密码策略整改</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8月部门绩效</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辽宁省开展重点排污单位自动监控非现场监管支撑服务项目标书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8</w:t>
      </w:r>
      <w:r>
        <w:rPr>
          <w:rFonts w:hint="eastAsia" w:ascii="仿宋" w:hAnsi="仿宋" w:eastAsia="仿宋"/>
          <w:sz w:val="28"/>
          <w:szCs w:val="28"/>
        </w:rPr>
        <w:t>月</w:t>
      </w:r>
      <w:r>
        <w:rPr>
          <w:rFonts w:hint="eastAsia" w:ascii="仿宋" w:hAnsi="仿宋" w:eastAsia="仿宋"/>
          <w:sz w:val="28"/>
          <w:szCs w:val="28"/>
          <w:u w:val="single"/>
          <w:lang w:val="en-US" w:eastAsia="zh-CN"/>
        </w:rPr>
        <w:t>19</w:t>
      </w:r>
      <w:bookmarkStart w:id="0" w:name="_GoBack"/>
      <w:bookmarkEnd w:id="0"/>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6E2A"/>
    <w:multiLevelType w:val="singleLevel"/>
    <w:tmpl w:val="B2296E2A"/>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243C5B"/>
    <w:rsid w:val="0286060F"/>
    <w:rsid w:val="02B52978"/>
    <w:rsid w:val="02C30129"/>
    <w:rsid w:val="02D96613"/>
    <w:rsid w:val="033B1E02"/>
    <w:rsid w:val="035E2888"/>
    <w:rsid w:val="036F382F"/>
    <w:rsid w:val="03D66620"/>
    <w:rsid w:val="04506958"/>
    <w:rsid w:val="04A32949"/>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E93194"/>
    <w:rsid w:val="09F35818"/>
    <w:rsid w:val="09F9250B"/>
    <w:rsid w:val="0A875201"/>
    <w:rsid w:val="0A922377"/>
    <w:rsid w:val="0A9D16CA"/>
    <w:rsid w:val="0AED3091"/>
    <w:rsid w:val="0AEF699F"/>
    <w:rsid w:val="0B7B030A"/>
    <w:rsid w:val="0B917C9A"/>
    <w:rsid w:val="0BE64903"/>
    <w:rsid w:val="0C315314"/>
    <w:rsid w:val="0C7139B7"/>
    <w:rsid w:val="0CDC22FC"/>
    <w:rsid w:val="0D272220"/>
    <w:rsid w:val="0E0062C1"/>
    <w:rsid w:val="0E3317D8"/>
    <w:rsid w:val="0E42139A"/>
    <w:rsid w:val="0E5B66EB"/>
    <w:rsid w:val="0EBE556F"/>
    <w:rsid w:val="0EC97B34"/>
    <w:rsid w:val="0F15562C"/>
    <w:rsid w:val="0F2904D1"/>
    <w:rsid w:val="101D64CD"/>
    <w:rsid w:val="10F84E34"/>
    <w:rsid w:val="115075C2"/>
    <w:rsid w:val="1152104B"/>
    <w:rsid w:val="11A91E81"/>
    <w:rsid w:val="11D706B9"/>
    <w:rsid w:val="123320FA"/>
    <w:rsid w:val="12554CFC"/>
    <w:rsid w:val="126912BA"/>
    <w:rsid w:val="12955EAD"/>
    <w:rsid w:val="12D250DB"/>
    <w:rsid w:val="12F157AA"/>
    <w:rsid w:val="133E6AC9"/>
    <w:rsid w:val="139774BD"/>
    <w:rsid w:val="13B70F88"/>
    <w:rsid w:val="13D75A05"/>
    <w:rsid w:val="13E065A0"/>
    <w:rsid w:val="141D38E4"/>
    <w:rsid w:val="14C50C9C"/>
    <w:rsid w:val="14C61E8F"/>
    <w:rsid w:val="15277E09"/>
    <w:rsid w:val="15A30BE6"/>
    <w:rsid w:val="15C37680"/>
    <w:rsid w:val="15E83F8E"/>
    <w:rsid w:val="16084C40"/>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C527C1"/>
    <w:rsid w:val="1AEA1317"/>
    <w:rsid w:val="1B3B23A6"/>
    <w:rsid w:val="1B8E5C17"/>
    <w:rsid w:val="1BBE0BEC"/>
    <w:rsid w:val="1BE964EE"/>
    <w:rsid w:val="1C323A09"/>
    <w:rsid w:val="1C443F2A"/>
    <w:rsid w:val="1CEC6CF5"/>
    <w:rsid w:val="1CF13015"/>
    <w:rsid w:val="1CF814E3"/>
    <w:rsid w:val="1D100F23"/>
    <w:rsid w:val="1D1745E9"/>
    <w:rsid w:val="1D1C2DB3"/>
    <w:rsid w:val="1D9958B9"/>
    <w:rsid w:val="1DAF1A8B"/>
    <w:rsid w:val="1DDB6269"/>
    <w:rsid w:val="1EAA1F74"/>
    <w:rsid w:val="1EBB7AE1"/>
    <w:rsid w:val="1EEC5C5B"/>
    <w:rsid w:val="1F164BA3"/>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3B7184C"/>
    <w:rsid w:val="24644552"/>
    <w:rsid w:val="248D00FC"/>
    <w:rsid w:val="248D10AB"/>
    <w:rsid w:val="24961EAC"/>
    <w:rsid w:val="249D666B"/>
    <w:rsid w:val="257F3212"/>
    <w:rsid w:val="258778A8"/>
    <w:rsid w:val="25AB616E"/>
    <w:rsid w:val="25E83B04"/>
    <w:rsid w:val="2601304C"/>
    <w:rsid w:val="266574E5"/>
    <w:rsid w:val="266C55D3"/>
    <w:rsid w:val="26A51461"/>
    <w:rsid w:val="26A557A2"/>
    <w:rsid w:val="26D47CD8"/>
    <w:rsid w:val="26EA4592"/>
    <w:rsid w:val="2771036C"/>
    <w:rsid w:val="277C0DCE"/>
    <w:rsid w:val="28494D8C"/>
    <w:rsid w:val="285470A8"/>
    <w:rsid w:val="286F7C9A"/>
    <w:rsid w:val="29362980"/>
    <w:rsid w:val="29736AC1"/>
    <w:rsid w:val="2A6D68D6"/>
    <w:rsid w:val="2B2C51E3"/>
    <w:rsid w:val="2B5A3D17"/>
    <w:rsid w:val="2B887BAA"/>
    <w:rsid w:val="2B9351F9"/>
    <w:rsid w:val="2BA9488B"/>
    <w:rsid w:val="2C522D71"/>
    <w:rsid w:val="2CC83BB8"/>
    <w:rsid w:val="2CDC0D32"/>
    <w:rsid w:val="2CFE0766"/>
    <w:rsid w:val="2D025E46"/>
    <w:rsid w:val="2D3023BB"/>
    <w:rsid w:val="2DA46CF2"/>
    <w:rsid w:val="2E075CA1"/>
    <w:rsid w:val="2E5802BB"/>
    <w:rsid w:val="2E616DA9"/>
    <w:rsid w:val="2E743721"/>
    <w:rsid w:val="2EEA09E9"/>
    <w:rsid w:val="2F177EEF"/>
    <w:rsid w:val="2F474716"/>
    <w:rsid w:val="2F6F3875"/>
    <w:rsid w:val="30143631"/>
    <w:rsid w:val="301E17C8"/>
    <w:rsid w:val="3094000D"/>
    <w:rsid w:val="30DB191B"/>
    <w:rsid w:val="311A3AB6"/>
    <w:rsid w:val="313059E8"/>
    <w:rsid w:val="318E33AB"/>
    <w:rsid w:val="31E92A38"/>
    <w:rsid w:val="31FD75B5"/>
    <w:rsid w:val="327F1090"/>
    <w:rsid w:val="32DF61E8"/>
    <w:rsid w:val="33C365FA"/>
    <w:rsid w:val="33D82E82"/>
    <w:rsid w:val="34057B8E"/>
    <w:rsid w:val="34502913"/>
    <w:rsid w:val="34D33E29"/>
    <w:rsid w:val="362E2D8A"/>
    <w:rsid w:val="36714CC1"/>
    <w:rsid w:val="36847C9D"/>
    <w:rsid w:val="36903BFA"/>
    <w:rsid w:val="36C84B8A"/>
    <w:rsid w:val="374B2131"/>
    <w:rsid w:val="378D0F22"/>
    <w:rsid w:val="37E86554"/>
    <w:rsid w:val="37EE37B7"/>
    <w:rsid w:val="38CD4917"/>
    <w:rsid w:val="39254976"/>
    <w:rsid w:val="395A454B"/>
    <w:rsid w:val="39C44E98"/>
    <w:rsid w:val="39C86577"/>
    <w:rsid w:val="39EA6FE8"/>
    <w:rsid w:val="3A37020F"/>
    <w:rsid w:val="3A62623B"/>
    <w:rsid w:val="3AB379D9"/>
    <w:rsid w:val="3ABE017E"/>
    <w:rsid w:val="3AE01ADD"/>
    <w:rsid w:val="3B381919"/>
    <w:rsid w:val="3B553532"/>
    <w:rsid w:val="3BA73D0D"/>
    <w:rsid w:val="3BC83A25"/>
    <w:rsid w:val="3BDF7DBF"/>
    <w:rsid w:val="3C010C73"/>
    <w:rsid w:val="3C3C2D43"/>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4F6F40"/>
    <w:rsid w:val="42A13D0D"/>
    <w:rsid w:val="42AF0237"/>
    <w:rsid w:val="42FF6BB2"/>
    <w:rsid w:val="43255A9C"/>
    <w:rsid w:val="434B4BB8"/>
    <w:rsid w:val="43BE6733"/>
    <w:rsid w:val="43E57654"/>
    <w:rsid w:val="44174FED"/>
    <w:rsid w:val="44803657"/>
    <w:rsid w:val="44881BB5"/>
    <w:rsid w:val="44AD0C81"/>
    <w:rsid w:val="44C12B3C"/>
    <w:rsid w:val="44CC44F5"/>
    <w:rsid w:val="45365305"/>
    <w:rsid w:val="453E7B2C"/>
    <w:rsid w:val="459D769C"/>
    <w:rsid w:val="45F65493"/>
    <w:rsid w:val="462E79CC"/>
    <w:rsid w:val="46841EB6"/>
    <w:rsid w:val="46962A76"/>
    <w:rsid w:val="46DD53D3"/>
    <w:rsid w:val="46FE12A2"/>
    <w:rsid w:val="4735520F"/>
    <w:rsid w:val="47706DF0"/>
    <w:rsid w:val="48C10C0C"/>
    <w:rsid w:val="49303C2F"/>
    <w:rsid w:val="49496A9F"/>
    <w:rsid w:val="49763648"/>
    <w:rsid w:val="49D12742"/>
    <w:rsid w:val="4A067178"/>
    <w:rsid w:val="4A0E1A60"/>
    <w:rsid w:val="4A0E418F"/>
    <w:rsid w:val="4A273284"/>
    <w:rsid w:val="4A481A4D"/>
    <w:rsid w:val="4A8F29EC"/>
    <w:rsid w:val="4B365921"/>
    <w:rsid w:val="4BA96760"/>
    <w:rsid w:val="4BDF4AC0"/>
    <w:rsid w:val="4C3C4B98"/>
    <w:rsid w:val="4C43185C"/>
    <w:rsid w:val="4CFA0ED8"/>
    <w:rsid w:val="4D25537E"/>
    <w:rsid w:val="4D7053B9"/>
    <w:rsid w:val="4DD74FC1"/>
    <w:rsid w:val="4DE214AF"/>
    <w:rsid w:val="4E1817CD"/>
    <w:rsid w:val="4E2A76E8"/>
    <w:rsid w:val="4E345F70"/>
    <w:rsid w:val="4E913634"/>
    <w:rsid w:val="4EB14C79"/>
    <w:rsid w:val="4EC76BAD"/>
    <w:rsid w:val="4EC94537"/>
    <w:rsid w:val="4F163F80"/>
    <w:rsid w:val="502E52C3"/>
    <w:rsid w:val="504563A9"/>
    <w:rsid w:val="507C59AC"/>
    <w:rsid w:val="512F0133"/>
    <w:rsid w:val="513270DE"/>
    <w:rsid w:val="51437BBA"/>
    <w:rsid w:val="515105E3"/>
    <w:rsid w:val="518B51DD"/>
    <w:rsid w:val="51C01C58"/>
    <w:rsid w:val="51C265B1"/>
    <w:rsid w:val="526F5A7C"/>
    <w:rsid w:val="5288182F"/>
    <w:rsid w:val="538A2999"/>
    <w:rsid w:val="54FE1E77"/>
    <w:rsid w:val="5662137D"/>
    <w:rsid w:val="566D7DDD"/>
    <w:rsid w:val="57977FE7"/>
    <w:rsid w:val="57D734E4"/>
    <w:rsid w:val="58B02875"/>
    <w:rsid w:val="58F92290"/>
    <w:rsid w:val="5A064894"/>
    <w:rsid w:val="5A4E390C"/>
    <w:rsid w:val="5A5B4884"/>
    <w:rsid w:val="5ACE0733"/>
    <w:rsid w:val="5B7E6A7C"/>
    <w:rsid w:val="5B8B6CF0"/>
    <w:rsid w:val="5B9C5154"/>
    <w:rsid w:val="5BFA3733"/>
    <w:rsid w:val="5C036296"/>
    <w:rsid w:val="5C73713B"/>
    <w:rsid w:val="5DAF2679"/>
    <w:rsid w:val="5DCF3A41"/>
    <w:rsid w:val="5DD667ED"/>
    <w:rsid w:val="5DF11787"/>
    <w:rsid w:val="5E0771FD"/>
    <w:rsid w:val="5E197552"/>
    <w:rsid w:val="5E291A24"/>
    <w:rsid w:val="5F8959EF"/>
    <w:rsid w:val="5FAA30FD"/>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AC6155"/>
    <w:rsid w:val="68BC60F9"/>
    <w:rsid w:val="68C1444C"/>
    <w:rsid w:val="691B4B30"/>
    <w:rsid w:val="69420224"/>
    <w:rsid w:val="69B8699C"/>
    <w:rsid w:val="69FC5E8B"/>
    <w:rsid w:val="6A7A3516"/>
    <w:rsid w:val="6AA407A5"/>
    <w:rsid w:val="6AA915A7"/>
    <w:rsid w:val="6AB11548"/>
    <w:rsid w:val="6AFB3743"/>
    <w:rsid w:val="6BA57BFA"/>
    <w:rsid w:val="6BB3447D"/>
    <w:rsid w:val="6BCB24B4"/>
    <w:rsid w:val="6C2C3E19"/>
    <w:rsid w:val="6CCD1E11"/>
    <w:rsid w:val="6CF41256"/>
    <w:rsid w:val="6D06793C"/>
    <w:rsid w:val="6D6D363E"/>
    <w:rsid w:val="6D9B2892"/>
    <w:rsid w:val="6DF65CB0"/>
    <w:rsid w:val="6ECE7440"/>
    <w:rsid w:val="6F494928"/>
    <w:rsid w:val="6F5C19F5"/>
    <w:rsid w:val="70482EC1"/>
    <w:rsid w:val="70493483"/>
    <w:rsid w:val="708E730A"/>
    <w:rsid w:val="7094483B"/>
    <w:rsid w:val="709907A0"/>
    <w:rsid w:val="71024BC1"/>
    <w:rsid w:val="710505EC"/>
    <w:rsid w:val="71C64D2F"/>
    <w:rsid w:val="72463DF7"/>
    <w:rsid w:val="72500D29"/>
    <w:rsid w:val="725439FD"/>
    <w:rsid w:val="72A77DCB"/>
    <w:rsid w:val="731F2E22"/>
    <w:rsid w:val="73866511"/>
    <w:rsid w:val="73B92537"/>
    <w:rsid w:val="74160F85"/>
    <w:rsid w:val="74AC2EEA"/>
    <w:rsid w:val="75462177"/>
    <w:rsid w:val="75746221"/>
    <w:rsid w:val="759C53DA"/>
    <w:rsid w:val="760E7CD8"/>
    <w:rsid w:val="76536B33"/>
    <w:rsid w:val="766919AE"/>
    <w:rsid w:val="76F1130B"/>
    <w:rsid w:val="76F23784"/>
    <w:rsid w:val="7700013E"/>
    <w:rsid w:val="77034705"/>
    <w:rsid w:val="770C0F88"/>
    <w:rsid w:val="77CA0A7C"/>
    <w:rsid w:val="77E30908"/>
    <w:rsid w:val="786A09B8"/>
    <w:rsid w:val="78BC253A"/>
    <w:rsid w:val="78DB4642"/>
    <w:rsid w:val="78F16E79"/>
    <w:rsid w:val="78F95A5E"/>
    <w:rsid w:val="792D0883"/>
    <w:rsid w:val="7931365B"/>
    <w:rsid w:val="793C1DD2"/>
    <w:rsid w:val="79EA75A5"/>
    <w:rsid w:val="79FE1404"/>
    <w:rsid w:val="7A13170E"/>
    <w:rsid w:val="7A9C4BE0"/>
    <w:rsid w:val="7A9D4F34"/>
    <w:rsid w:val="7AA06D9A"/>
    <w:rsid w:val="7AB20E8B"/>
    <w:rsid w:val="7B7B56FA"/>
    <w:rsid w:val="7BA474D9"/>
    <w:rsid w:val="7BC9569A"/>
    <w:rsid w:val="7C244BC3"/>
    <w:rsid w:val="7C983B0C"/>
    <w:rsid w:val="7CA84137"/>
    <w:rsid w:val="7CBF34B2"/>
    <w:rsid w:val="7CDC0960"/>
    <w:rsid w:val="7CE0713F"/>
    <w:rsid w:val="7CF274F0"/>
    <w:rsid w:val="7D6A5EA2"/>
    <w:rsid w:val="7D710EC9"/>
    <w:rsid w:val="7DD26735"/>
    <w:rsid w:val="7DE107F3"/>
    <w:rsid w:val="7DF96F41"/>
    <w:rsid w:val="7E5C397A"/>
    <w:rsid w:val="7EBA42BF"/>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1371</Words>
  <Characters>1540</Characters>
  <Lines>21</Lines>
  <Paragraphs>5</Paragraphs>
  <TotalTime>7</TotalTime>
  <ScaleCrop>false</ScaleCrop>
  <LinksUpToDate>false</LinksUpToDate>
  <CharactersWithSpaces>1661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2022-08-19T10:06:52Z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8103311CA3894EBDAAF505395B41B4B0</vt:lpwstr>
  </property>
</Properties>
</file>