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江门新会巡检项目实施沟通。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广州巡检项项目投标文件准备。</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广西在线监控项目沟通</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用电项目方案标。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厦门续约服务投标。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抚州园区方案。</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圣元方案制定。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瀚蓝集团汇报及培训工作推进</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内蒙4.2切换协调、部署等工作督促工作及非现场监管项目介入；</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鄂尔多斯驻地运维项目商务洽谈；</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呼市驻地服务运维项目商务洽谈</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广元、泸州智慧执法平台配套服务推广</w:t>
            </w:r>
            <w:r>
              <w:rPr>
                <w:rFonts w:hint="eastAsia" w:ascii="仿宋" w:hAnsi="仿宋" w:eastAsia="仿宋"/>
                <w:sz w:val="28"/>
                <w:szCs w:val="24"/>
                <w:lang w:eastAsia="zh-CN"/>
              </w:rPr>
              <w:t>。</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重庆三峰集团风控服务推广。</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推广：石家庄冀粤值守续签（秦喜红）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推广：7个365服务合同开票回款。（李红燕）。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推广：安丘泰达环保有限公司365服务+培训。（王志文）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365服务推广。</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APP推广</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苏皖沪区域垃圾焚烧全部企业风控360服务推广（报方案）；</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北控环境再生能源（张家港）有限公司蚌埠绿色动力再生能源有限公司安徽圣元环保电力有限公司等培训服务推广；</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南京服务招标问题沟通；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徐州自动监控定制需求沟通。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南京1人，本周已入职；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北京1人，已拒绝；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呼和浩特1人，候选人因薪资原因拒绝；</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天津1人，已推送至人力；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北京2人，1人谈完薪资后，候选人正在考虑，1人正在技术面试中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鄂尔多斯张峰博、厦门黄敏敏、本部外派储备曾柿发本周入职</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镇江市任嘉伟已转正。 上栗县严江博转正暂缓</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待离职2人：北京驻场石补天（7月中旬）、厦门黄常铮（7月下旬）</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出差浙江杭州为光大环境能源（杭州富阳）有限公司进行培训</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下周出差山西晋城为晋城中科绿能客户进行培训的差前准备工作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完成对乌鲁木齐市京环环境客户的线上远程培训</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本周共计32项工作31项已完成，1项工作未完成。</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海南省与部级4.2系统网络协调</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本周评审19份，其中服务运营部2G合同0份（0w），2B合同18份（45.54w）；</w:t>
            </w:r>
            <w:r>
              <w:rPr>
                <w:rFonts w:hint="eastAsia" w:ascii="仿宋" w:hAnsi="仿宋" w:eastAsia="仿宋"/>
                <w:b w:val="0"/>
                <w:bCs/>
                <w:color w:val="auto"/>
                <w:sz w:val="28"/>
                <w:szCs w:val="32"/>
              </w:rPr>
              <w:t>本周服务运营部新增合同额</w:t>
            </w:r>
            <w:r>
              <w:rPr>
                <w:rFonts w:hint="eastAsia" w:ascii="仿宋" w:hAnsi="仿宋" w:eastAsia="仿宋"/>
                <w:b w:val="0"/>
                <w:bCs/>
                <w:color w:val="auto"/>
                <w:sz w:val="28"/>
                <w:szCs w:val="32"/>
                <w:lang w:val="en-US" w:eastAsia="zh-CN"/>
              </w:rPr>
              <w:t>36.15</w:t>
            </w:r>
            <w:r>
              <w:rPr>
                <w:rFonts w:hint="eastAsia" w:ascii="仿宋" w:hAnsi="仿宋" w:eastAsia="仿宋"/>
                <w:b w:val="0"/>
                <w:bCs/>
                <w:color w:val="auto"/>
                <w:sz w:val="28"/>
                <w:szCs w:val="32"/>
              </w:rPr>
              <w:t>万元,截止本周服务运营共签订合同</w:t>
            </w:r>
            <w:r>
              <w:rPr>
                <w:rFonts w:hint="eastAsia" w:ascii="仿宋" w:hAnsi="仿宋" w:eastAsia="仿宋"/>
                <w:b w:val="0"/>
                <w:bCs/>
                <w:color w:val="auto"/>
                <w:sz w:val="28"/>
                <w:szCs w:val="32"/>
                <w:lang w:val="en-US" w:eastAsia="zh-CN"/>
              </w:rPr>
              <w:t>2550.03</w:t>
            </w:r>
            <w:r>
              <w:rPr>
                <w:rFonts w:hint="eastAsia" w:ascii="仿宋" w:hAnsi="仿宋" w:eastAsia="仿宋"/>
                <w:b w:val="0"/>
                <w:bCs/>
                <w:color w:val="auto"/>
                <w:sz w:val="28"/>
                <w:szCs w:val="32"/>
              </w:rPr>
              <w:t>万</w:t>
            </w:r>
            <w:r>
              <w:rPr>
                <w:rFonts w:hint="eastAsia" w:ascii="仿宋" w:hAnsi="仿宋" w:eastAsia="仿宋"/>
                <w:b w:val="0"/>
                <w:bCs/>
                <w:color w:val="auto"/>
                <w:sz w:val="28"/>
                <w:szCs w:val="32"/>
                <w:lang w:val="en-US" w:eastAsia="zh-CN"/>
              </w:rPr>
              <w:t>,年度任务目标完成率36.43%</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合肥市生活垃圾焚烧发电项目2022年烟气值守服务标书审核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中节能（西安）环保能源有限公司烟气自动在线设备风控排查服务采购项目标书审核</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四川省生态环境保护综合行政执法总队污染源自动监控系统数据维护采购项目标书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厦门的评分</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天津、西安、本部招投标、北京、江门、六安、广州人员招聘沟通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天津、北京人员面试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6月部门绩效考核；</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应收款跟踪、定稿；</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合同续签情况、人员与合同对应情况跟踪；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往月暂扣提成；</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上栗县人员转正事宜沟通</w:t>
            </w:r>
          </w:p>
          <w:p>
            <w:pPr>
              <w:numPr>
                <w:ilvl w:val="0"/>
                <w:numId w:val="19"/>
              </w:numPr>
              <w:rPr>
                <w:rFonts w:ascii="仿宋" w:hAnsi="仿宋" w:eastAsia="仿宋"/>
                <w:sz w:val="28"/>
                <w:szCs w:val="28"/>
              </w:rPr>
            </w:pPr>
            <w:r>
              <w:rPr>
                <w:rFonts w:hint="eastAsia" w:ascii="仿宋" w:hAnsi="仿宋" w:eastAsia="仿宋"/>
                <w:sz w:val="28"/>
                <w:szCs w:val="28"/>
                <w:lang w:val="en-US" w:eastAsia="zh-CN"/>
              </w:rPr>
              <w:t>镇江人员工作沟通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(一)值守服务：</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未提交周报</w:t>
            </w:r>
          </w:p>
          <w:p>
            <w:pPr>
              <w:pStyle w:val="77"/>
              <w:numPr>
                <w:ilvl w:val="0"/>
                <w:numId w:val="0"/>
              </w:numPr>
              <w:ind w:leftChars="0"/>
              <w:rPr>
                <w:rFonts w:hint="eastAsia" w:ascii="仿宋" w:hAnsi="仿宋" w:eastAsia="仿宋"/>
                <w:sz w:val="28"/>
                <w:szCs w:val="28"/>
                <w:lang w:val="en-US" w:eastAsia="zh-CN"/>
              </w:rPr>
            </w:pPr>
            <w:r>
              <w:rPr>
                <w:rFonts w:hint="eastAsia" w:ascii="仿宋" w:hAnsi="仿宋" w:eastAsia="仿宋"/>
                <w:sz w:val="28"/>
                <w:szCs w:val="28"/>
                <w:lang w:val="en-US" w:eastAsia="zh-CN"/>
              </w:rPr>
              <w:t>（二）质量检查：</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未提交周报。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4.2升级省份推进 -内蒙、兵团；</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4.2.2版本升级问题对接保障；</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合同续签情况、人员与合同对应情况同步销售及服务经理；</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ITSS现场评审；</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内蒙古重点污染源自动监控与基础数据库系统（长天平台）运行维护标书</w:t>
            </w:r>
          </w:p>
          <w:p>
            <w:pPr>
              <w:numPr>
                <w:ilvl w:val="0"/>
                <w:numId w:val="20"/>
              </w:numPr>
              <w:rPr>
                <w:rFonts w:ascii="仿宋" w:hAnsi="仿宋" w:eastAsia="仿宋"/>
                <w:sz w:val="28"/>
                <w:szCs w:val="24"/>
              </w:rPr>
            </w:pPr>
            <w:r>
              <w:rPr>
                <w:rFonts w:hint="eastAsia" w:ascii="仿宋" w:hAnsi="仿宋" w:eastAsia="仿宋"/>
                <w:sz w:val="28"/>
                <w:szCs w:val="24"/>
                <w:lang w:val="en-US" w:eastAsia="zh-CN"/>
              </w:rPr>
              <w:t>天津市生态环境综合保障中心-天津市污染源自动监控系统运行维护项目标书；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25</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4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73"/>
        <w:gridCol w:w="2161"/>
        <w:gridCol w:w="5115"/>
        <w:gridCol w:w="1640"/>
        <w:gridCol w:w="3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1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216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曾柿发、孟钇程：学习98号文、212协议</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张峰博：98号文、212协议、4.2部署</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邓力峰：三大行业政策汇报</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张杏学习汇报：3.2平台</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黄敏敏：现场端政策学习</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本部春游活动场地的确认与参与人员统计</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32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大区学习分享视频的分享</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6月培训考试题阅卷、成绩通报</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6月培训考核统计</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329"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216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风控360产品</w:t>
            </w: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瀚蓝厦门汇报实施情况</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已发送客户，等反馈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康恒项目实施计划安排</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瀚蓝工业的报告审核</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光大杭州区域风控推广和培训</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1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ESO管理体建设</w:t>
            </w:r>
          </w:p>
        </w:tc>
        <w:tc>
          <w:tcPr>
            <w:tcW w:w="51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恒建科为管理体系建设方案的撰写</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32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90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18"/>
        <w:gridCol w:w="1230"/>
        <w:gridCol w:w="750"/>
        <w:gridCol w:w="1345"/>
        <w:gridCol w:w="1660"/>
        <w:gridCol w:w="1249"/>
        <w:gridCol w:w="324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71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0" w:name="_GoBack"/>
            <w:bookmarkEnd w:id="0"/>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123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34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24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324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7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凉山</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梁佳妮</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4.22</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思路清晰，学习细致，表达能力较好，学习知识需要融会贯通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实习生</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姚文龙</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5月30日</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学习认真、踏实，比较内向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主动沟通能力需要加强，表达不错，思路清晰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邓力峰</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学习能力强，掌握的很清晰，就是沟通能力待加强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乌鲁木齐</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吴晴</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情商不错，沟通主动（远程培训）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乌鲁木齐</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徐万凌</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周三入职，未沟通（远程培训）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西安</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6.14</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认真、踏实</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学习细致，汇报思路清晰，表达能力不错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厦门</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黄敏敏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现场端</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性格比较跳脱，学习踏实性需加强</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性格开朗、表达能力较强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内蒙鄂尔多斯</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张峰博</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积极主动认真、喜欢钻研</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能沉下心来学习，有好奇心和激情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曾柿发</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6.22</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细致、认真，但不够主动</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观察中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1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南京</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孟钇程</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6.23</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比较内向</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观察中</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A4D90"/>
    <w:rsid w:val="011C0A03"/>
    <w:rsid w:val="012A4E2C"/>
    <w:rsid w:val="012B7068"/>
    <w:rsid w:val="012F2443"/>
    <w:rsid w:val="01561CA7"/>
    <w:rsid w:val="017654F3"/>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592784"/>
    <w:rsid w:val="036D7649"/>
    <w:rsid w:val="03914CEF"/>
    <w:rsid w:val="039803A2"/>
    <w:rsid w:val="03AC3B74"/>
    <w:rsid w:val="03B44318"/>
    <w:rsid w:val="03B82B23"/>
    <w:rsid w:val="03CE150D"/>
    <w:rsid w:val="04014EA0"/>
    <w:rsid w:val="040F451F"/>
    <w:rsid w:val="04115B39"/>
    <w:rsid w:val="041F0586"/>
    <w:rsid w:val="04264982"/>
    <w:rsid w:val="0430275A"/>
    <w:rsid w:val="043758F8"/>
    <w:rsid w:val="04694538"/>
    <w:rsid w:val="046B19E4"/>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297259"/>
    <w:rsid w:val="09315304"/>
    <w:rsid w:val="0935598B"/>
    <w:rsid w:val="094A6750"/>
    <w:rsid w:val="0963753F"/>
    <w:rsid w:val="097709B3"/>
    <w:rsid w:val="0996731F"/>
    <w:rsid w:val="099E04B5"/>
    <w:rsid w:val="09A85E95"/>
    <w:rsid w:val="09C66B74"/>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4B55CF"/>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907E23"/>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52C37"/>
    <w:rsid w:val="17482CFD"/>
    <w:rsid w:val="174D1D05"/>
    <w:rsid w:val="17521A59"/>
    <w:rsid w:val="176A5F25"/>
    <w:rsid w:val="17812686"/>
    <w:rsid w:val="178F77B9"/>
    <w:rsid w:val="17933799"/>
    <w:rsid w:val="17B02986"/>
    <w:rsid w:val="17BD5C5B"/>
    <w:rsid w:val="17CE764B"/>
    <w:rsid w:val="18334F10"/>
    <w:rsid w:val="183A3B9C"/>
    <w:rsid w:val="18593B8F"/>
    <w:rsid w:val="185A32DE"/>
    <w:rsid w:val="1862744F"/>
    <w:rsid w:val="18784350"/>
    <w:rsid w:val="187A7FF0"/>
    <w:rsid w:val="188B5D59"/>
    <w:rsid w:val="188F4121"/>
    <w:rsid w:val="18AC1E92"/>
    <w:rsid w:val="18AE257F"/>
    <w:rsid w:val="18B30244"/>
    <w:rsid w:val="18DF34D7"/>
    <w:rsid w:val="18E4551E"/>
    <w:rsid w:val="18E54095"/>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B063DBD"/>
    <w:rsid w:val="1B065CBA"/>
    <w:rsid w:val="1B071C31"/>
    <w:rsid w:val="1B0D6EF9"/>
    <w:rsid w:val="1B0F6DAB"/>
    <w:rsid w:val="1B456C24"/>
    <w:rsid w:val="1B9B51B5"/>
    <w:rsid w:val="1BA333BA"/>
    <w:rsid w:val="1BC755BB"/>
    <w:rsid w:val="1BCA4D46"/>
    <w:rsid w:val="1BDB0729"/>
    <w:rsid w:val="1BDB59CA"/>
    <w:rsid w:val="1BF24027"/>
    <w:rsid w:val="1BF952D1"/>
    <w:rsid w:val="1C1E2259"/>
    <w:rsid w:val="1C2D4492"/>
    <w:rsid w:val="1C304F03"/>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C1DCF"/>
    <w:rsid w:val="1DC42696"/>
    <w:rsid w:val="1DD107F8"/>
    <w:rsid w:val="1DE026A3"/>
    <w:rsid w:val="1DE531ED"/>
    <w:rsid w:val="1DEA24E8"/>
    <w:rsid w:val="1DED4B9B"/>
    <w:rsid w:val="1DEF0B38"/>
    <w:rsid w:val="1DF8433D"/>
    <w:rsid w:val="1DFF7B2B"/>
    <w:rsid w:val="1E083526"/>
    <w:rsid w:val="1E110F21"/>
    <w:rsid w:val="1E225B41"/>
    <w:rsid w:val="1E521EF9"/>
    <w:rsid w:val="1E5B2F6D"/>
    <w:rsid w:val="1E7777B5"/>
    <w:rsid w:val="1E85617A"/>
    <w:rsid w:val="1EA235A3"/>
    <w:rsid w:val="1ECB786E"/>
    <w:rsid w:val="1ECD128D"/>
    <w:rsid w:val="1EEA68B0"/>
    <w:rsid w:val="1F042606"/>
    <w:rsid w:val="1F086D63"/>
    <w:rsid w:val="1F0B67B0"/>
    <w:rsid w:val="1F0D246D"/>
    <w:rsid w:val="1F1C78F8"/>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721469"/>
    <w:rsid w:val="227B0BEC"/>
    <w:rsid w:val="22813210"/>
    <w:rsid w:val="22926EF1"/>
    <w:rsid w:val="22B003C2"/>
    <w:rsid w:val="22C07F82"/>
    <w:rsid w:val="22C22C53"/>
    <w:rsid w:val="22CB5EF2"/>
    <w:rsid w:val="22DE3D53"/>
    <w:rsid w:val="22EB0F8D"/>
    <w:rsid w:val="22FA1F83"/>
    <w:rsid w:val="230E7943"/>
    <w:rsid w:val="2327196D"/>
    <w:rsid w:val="236B55A4"/>
    <w:rsid w:val="237F47A6"/>
    <w:rsid w:val="23983E59"/>
    <w:rsid w:val="23B4653C"/>
    <w:rsid w:val="23BB21DA"/>
    <w:rsid w:val="23C32796"/>
    <w:rsid w:val="23C7422D"/>
    <w:rsid w:val="23DC4636"/>
    <w:rsid w:val="23EB4585"/>
    <w:rsid w:val="24103514"/>
    <w:rsid w:val="242C3338"/>
    <w:rsid w:val="242D212D"/>
    <w:rsid w:val="243C63D5"/>
    <w:rsid w:val="24856DC4"/>
    <w:rsid w:val="24893384"/>
    <w:rsid w:val="248D4C07"/>
    <w:rsid w:val="2497134F"/>
    <w:rsid w:val="24AA38A8"/>
    <w:rsid w:val="24AF0FC8"/>
    <w:rsid w:val="24C91980"/>
    <w:rsid w:val="24CB2E07"/>
    <w:rsid w:val="24D82326"/>
    <w:rsid w:val="24E97654"/>
    <w:rsid w:val="24ED126E"/>
    <w:rsid w:val="24F007E4"/>
    <w:rsid w:val="254E1185"/>
    <w:rsid w:val="256C6171"/>
    <w:rsid w:val="2598610D"/>
    <w:rsid w:val="259A146C"/>
    <w:rsid w:val="25A5661E"/>
    <w:rsid w:val="25A91C46"/>
    <w:rsid w:val="25B43DDD"/>
    <w:rsid w:val="25C379EB"/>
    <w:rsid w:val="25CC7A8A"/>
    <w:rsid w:val="25D9437A"/>
    <w:rsid w:val="25ED5786"/>
    <w:rsid w:val="25FD0A32"/>
    <w:rsid w:val="261C4494"/>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297418"/>
    <w:rsid w:val="284269A9"/>
    <w:rsid w:val="285717B4"/>
    <w:rsid w:val="285C301A"/>
    <w:rsid w:val="285D3D26"/>
    <w:rsid w:val="28652973"/>
    <w:rsid w:val="28664622"/>
    <w:rsid w:val="28885049"/>
    <w:rsid w:val="288D370C"/>
    <w:rsid w:val="28A71D58"/>
    <w:rsid w:val="28CF1C92"/>
    <w:rsid w:val="28D90697"/>
    <w:rsid w:val="2905064E"/>
    <w:rsid w:val="29122833"/>
    <w:rsid w:val="29262C2A"/>
    <w:rsid w:val="292A6EC8"/>
    <w:rsid w:val="29325D7D"/>
    <w:rsid w:val="29376B58"/>
    <w:rsid w:val="29437AAE"/>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87A65"/>
    <w:rsid w:val="2A6E4F0C"/>
    <w:rsid w:val="2A833716"/>
    <w:rsid w:val="2A8E2ECC"/>
    <w:rsid w:val="2A8F0F84"/>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FF4FA1"/>
    <w:rsid w:val="2D2E666A"/>
    <w:rsid w:val="2D300825"/>
    <w:rsid w:val="2D327C10"/>
    <w:rsid w:val="2D532BE6"/>
    <w:rsid w:val="2D6B6464"/>
    <w:rsid w:val="2D6C3F53"/>
    <w:rsid w:val="2D704B62"/>
    <w:rsid w:val="2D77781C"/>
    <w:rsid w:val="2D950D64"/>
    <w:rsid w:val="2DC03D59"/>
    <w:rsid w:val="2DD56DFC"/>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F135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F53CFE"/>
    <w:rsid w:val="34FD5307"/>
    <w:rsid w:val="3501286A"/>
    <w:rsid w:val="35182683"/>
    <w:rsid w:val="35311EC7"/>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747394"/>
    <w:rsid w:val="368A544A"/>
    <w:rsid w:val="36F551F1"/>
    <w:rsid w:val="36F92D8C"/>
    <w:rsid w:val="37144C9A"/>
    <w:rsid w:val="372413FB"/>
    <w:rsid w:val="375176DF"/>
    <w:rsid w:val="375A7A4A"/>
    <w:rsid w:val="37623C38"/>
    <w:rsid w:val="378E5591"/>
    <w:rsid w:val="379055FB"/>
    <w:rsid w:val="37A333EE"/>
    <w:rsid w:val="37A9460F"/>
    <w:rsid w:val="37B207B5"/>
    <w:rsid w:val="37B80AC6"/>
    <w:rsid w:val="37DE56B6"/>
    <w:rsid w:val="37E12ED2"/>
    <w:rsid w:val="38044D88"/>
    <w:rsid w:val="3807387E"/>
    <w:rsid w:val="38193195"/>
    <w:rsid w:val="38353194"/>
    <w:rsid w:val="38440C2D"/>
    <w:rsid w:val="38546D81"/>
    <w:rsid w:val="38564920"/>
    <w:rsid w:val="38720B09"/>
    <w:rsid w:val="388353A3"/>
    <w:rsid w:val="38B95B73"/>
    <w:rsid w:val="38BB79B3"/>
    <w:rsid w:val="38C704EF"/>
    <w:rsid w:val="38C97C97"/>
    <w:rsid w:val="38CA3FBC"/>
    <w:rsid w:val="38D76487"/>
    <w:rsid w:val="38DC6BFA"/>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4C7CD1"/>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6F3877"/>
    <w:rsid w:val="3C7078E6"/>
    <w:rsid w:val="3C7E30BA"/>
    <w:rsid w:val="3C7F5D0C"/>
    <w:rsid w:val="3CA037D4"/>
    <w:rsid w:val="3CA44D42"/>
    <w:rsid w:val="3CBB45AF"/>
    <w:rsid w:val="3CC473E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703921"/>
    <w:rsid w:val="3E7F29FA"/>
    <w:rsid w:val="3EBA5B1E"/>
    <w:rsid w:val="3EBD6A03"/>
    <w:rsid w:val="3EC60A53"/>
    <w:rsid w:val="3ECA197C"/>
    <w:rsid w:val="3EE37A02"/>
    <w:rsid w:val="3EF26089"/>
    <w:rsid w:val="3F0378D7"/>
    <w:rsid w:val="3F432222"/>
    <w:rsid w:val="3F4940F4"/>
    <w:rsid w:val="3F4A5938"/>
    <w:rsid w:val="3F784095"/>
    <w:rsid w:val="3F81130B"/>
    <w:rsid w:val="3F8213B4"/>
    <w:rsid w:val="3F821C01"/>
    <w:rsid w:val="3F830C89"/>
    <w:rsid w:val="3FA26360"/>
    <w:rsid w:val="3FA43B8C"/>
    <w:rsid w:val="3FCF0BD4"/>
    <w:rsid w:val="3FF0201E"/>
    <w:rsid w:val="3FF0651E"/>
    <w:rsid w:val="3FF71DD9"/>
    <w:rsid w:val="40064BF2"/>
    <w:rsid w:val="400A3657"/>
    <w:rsid w:val="402615AF"/>
    <w:rsid w:val="406B627B"/>
    <w:rsid w:val="40932EFC"/>
    <w:rsid w:val="40A9471F"/>
    <w:rsid w:val="40AC381A"/>
    <w:rsid w:val="40C477AB"/>
    <w:rsid w:val="40E23A1F"/>
    <w:rsid w:val="40F70006"/>
    <w:rsid w:val="41031EBC"/>
    <w:rsid w:val="4105229D"/>
    <w:rsid w:val="410B44B4"/>
    <w:rsid w:val="412B4E53"/>
    <w:rsid w:val="412F3F19"/>
    <w:rsid w:val="41606110"/>
    <w:rsid w:val="41686388"/>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DA4136"/>
    <w:rsid w:val="44E2580F"/>
    <w:rsid w:val="44E32286"/>
    <w:rsid w:val="44EB5397"/>
    <w:rsid w:val="44EC107E"/>
    <w:rsid w:val="44ED72D0"/>
    <w:rsid w:val="45232CF2"/>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A6302"/>
    <w:rsid w:val="462D10CC"/>
    <w:rsid w:val="462F1B6A"/>
    <w:rsid w:val="46487256"/>
    <w:rsid w:val="464C29CF"/>
    <w:rsid w:val="46625A9C"/>
    <w:rsid w:val="4663209C"/>
    <w:rsid w:val="4674376B"/>
    <w:rsid w:val="46755895"/>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702B18"/>
    <w:rsid w:val="4A81613F"/>
    <w:rsid w:val="4A8D6BC9"/>
    <w:rsid w:val="4A975859"/>
    <w:rsid w:val="4AA11AC4"/>
    <w:rsid w:val="4AA83C70"/>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CE7B29"/>
    <w:rsid w:val="4DD0778F"/>
    <w:rsid w:val="4DDD701D"/>
    <w:rsid w:val="4DEB1597"/>
    <w:rsid w:val="4DF05EF8"/>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275849"/>
    <w:rsid w:val="5044285B"/>
    <w:rsid w:val="50460881"/>
    <w:rsid w:val="50535485"/>
    <w:rsid w:val="506B16FE"/>
    <w:rsid w:val="50722306"/>
    <w:rsid w:val="507E1724"/>
    <w:rsid w:val="50AE4D83"/>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FC53EA"/>
    <w:rsid w:val="54211801"/>
    <w:rsid w:val="542B642E"/>
    <w:rsid w:val="5450596A"/>
    <w:rsid w:val="54990B98"/>
    <w:rsid w:val="54A343F4"/>
    <w:rsid w:val="54AD3D6C"/>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66505"/>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D7485"/>
    <w:rsid w:val="5D5749A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5E4B91"/>
    <w:rsid w:val="637D3ABD"/>
    <w:rsid w:val="63AB5327"/>
    <w:rsid w:val="63B12D17"/>
    <w:rsid w:val="63D45C95"/>
    <w:rsid w:val="63E80F78"/>
    <w:rsid w:val="63F958F2"/>
    <w:rsid w:val="64061D04"/>
    <w:rsid w:val="64063AB3"/>
    <w:rsid w:val="642F33BA"/>
    <w:rsid w:val="64412D3D"/>
    <w:rsid w:val="64415EB3"/>
    <w:rsid w:val="644665A5"/>
    <w:rsid w:val="6454481E"/>
    <w:rsid w:val="64575B14"/>
    <w:rsid w:val="647025F4"/>
    <w:rsid w:val="647A4852"/>
    <w:rsid w:val="647B0011"/>
    <w:rsid w:val="648C55A4"/>
    <w:rsid w:val="64AD3F2E"/>
    <w:rsid w:val="64C3752E"/>
    <w:rsid w:val="64C42DBE"/>
    <w:rsid w:val="64CC5A3E"/>
    <w:rsid w:val="64D0100A"/>
    <w:rsid w:val="64E42B72"/>
    <w:rsid w:val="65053DA9"/>
    <w:rsid w:val="650731D6"/>
    <w:rsid w:val="650769CF"/>
    <w:rsid w:val="65202952"/>
    <w:rsid w:val="65294C5E"/>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8EE169B"/>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7602B6"/>
    <w:rsid w:val="6AA6277F"/>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D010C86"/>
    <w:rsid w:val="6D0A40AA"/>
    <w:rsid w:val="6D341847"/>
    <w:rsid w:val="6D4C0CAC"/>
    <w:rsid w:val="6D595A4D"/>
    <w:rsid w:val="6D657A9C"/>
    <w:rsid w:val="6D761E41"/>
    <w:rsid w:val="6DAA3F57"/>
    <w:rsid w:val="6DB87A94"/>
    <w:rsid w:val="6DBB5A10"/>
    <w:rsid w:val="6DBC51E2"/>
    <w:rsid w:val="6DBD2988"/>
    <w:rsid w:val="6DC70AC9"/>
    <w:rsid w:val="6DC8442E"/>
    <w:rsid w:val="6DE06CDE"/>
    <w:rsid w:val="6DE12D4D"/>
    <w:rsid w:val="6E091CE6"/>
    <w:rsid w:val="6E10791C"/>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220FF2"/>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B6F34"/>
    <w:rsid w:val="7065452C"/>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C1D09"/>
    <w:rsid w:val="71B21BE2"/>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612B21"/>
    <w:rsid w:val="746377BC"/>
    <w:rsid w:val="7474112B"/>
    <w:rsid w:val="74792714"/>
    <w:rsid w:val="74812AA5"/>
    <w:rsid w:val="749173F7"/>
    <w:rsid w:val="74A34EAA"/>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06F6E"/>
    <w:rsid w:val="77252ACD"/>
    <w:rsid w:val="77351407"/>
    <w:rsid w:val="7744765D"/>
    <w:rsid w:val="775F259E"/>
    <w:rsid w:val="77996EB9"/>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A545B"/>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F14CDF"/>
    <w:rsid w:val="7F030DD8"/>
    <w:rsid w:val="7F2826D7"/>
    <w:rsid w:val="7F311156"/>
    <w:rsid w:val="7F34107C"/>
    <w:rsid w:val="7F355C3B"/>
    <w:rsid w:val="7F360744"/>
    <w:rsid w:val="7F556756"/>
    <w:rsid w:val="7F565D15"/>
    <w:rsid w:val="7F735ACA"/>
    <w:rsid w:val="7F7B4030"/>
    <w:rsid w:val="7F821DD7"/>
    <w:rsid w:val="7F8746E3"/>
    <w:rsid w:val="7FA8481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1755</Words>
  <Characters>1859</Characters>
  <Lines>20</Lines>
  <Paragraphs>5</Paragraphs>
  <TotalTime>1</TotalTime>
  <ScaleCrop>false</ScaleCrop>
  <LinksUpToDate>false</LinksUpToDate>
  <CharactersWithSpaces>1890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2022-06-25T13:38:34Z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C629E1671D0A4C889A2BFC91DAB65C23</vt:lpwstr>
  </property>
</Properties>
</file>