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pPr>
            <w:r>
              <w:rPr>
                <w:b/>
              </w:rPr>
              <w:t>上周遗留：</w:t>
            </w:r>
            <w:r>
              <w:br w:type="textWrapping"/>
            </w:r>
            <w:r>
              <w:rPr>
                <w:rFonts w:hint="eastAsia"/>
              </w:rPr>
              <w:t>1</w:t>
            </w:r>
            <w:r>
              <w:rPr>
                <w:rFonts w:hint="eastAsia"/>
                <w:lang w:eastAsia="zh-CN"/>
              </w:rPr>
              <w:t>、</w:t>
            </w:r>
            <w:r>
              <w:rPr>
                <w:rFonts w:hint="eastAsia"/>
                <w:lang w:val="en-US" w:eastAsia="zh-CN"/>
              </w:rPr>
              <w:t>珠海巡检1人，已拒绝</w:t>
            </w:r>
            <w:r>
              <w:t>；</w:t>
            </w:r>
          </w:p>
          <w:p>
            <w:pPr>
              <w:autoSpaceDE w:val="0"/>
              <w:autoSpaceDN w:val="0"/>
              <w:adjustRightInd w:val="0"/>
              <w:ind w:left="420" w:leftChars="200"/>
              <w:jc w:val="left"/>
              <w:rPr>
                <w:rFonts w:hint="default" w:eastAsia="宋体"/>
                <w:lang w:val="en-US" w:eastAsia="zh-CN"/>
              </w:rPr>
            </w:pPr>
            <w:r>
              <w:rPr>
                <w:rFonts w:hint="eastAsia"/>
                <w:lang w:val="en-US" w:eastAsia="zh-CN"/>
              </w:rPr>
              <w:t>2、宜春袁州区2人，1人已拒绝，1人通过已谈，入职时间待定；</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西安2人，1人拒绝，1人薪资已谈候选人需要考虑；</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本部招投标人员2人，1人拒绝，1人已通过推送人力；</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bookmarkStart w:id="0" w:name="_GoBack"/>
            <w:bookmarkEnd w:id="0"/>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本部技术支持邓力峰、乌鲁木齐市徐万凌</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firstLine="480" w:firstLineChars="200"/>
              <w:jc w:val="left"/>
              <w:rPr>
                <w:rFonts w:hint="default" w:ascii="宋体" w:hAnsi="宋体" w:eastAsia="宋体" w:cs="微软雅黑"/>
                <w:kern w:val="0"/>
                <w:sz w:val="24"/>
                <w:szCs w:val="24"/>
                <w:lang w:val="en-US" w:eastAsia="zh-CN"/>
              </w:rPr>
            </w:pPr>
            <w:r>
              <w:rPr>
                <w:rFonts w:hint="eastAsia" w:ascii="宋体" w:hAnsi="宋体" w:cs="微软雅黑"/>
                <w:kern w:val="0"/>
                <w:sz w:val="24"/>
                <w:szCs w:val="24"/>
                <w:lang w:val="en-US" w:eastAsia="zh-CN"/>
              </w:rPr>
              <w:t>无</w:t>
            </w:r>
          </w:p>
          <w:p>
            <w:pPr>
              <w:pStyle w:val="22"/>
              <w:numPr>
                <w:ilvl w:val="0"/>
                <w:numId w:val="3"/>
              </w:numPr>
              <w:ind w:firstLineChars="0"/>
            </w:pPr>
            <w:r>
              <w:rPr>
                <w:rFonts w:hint="eastAsia" w:ascii="宋体" w:hAnsi="宋体" w:cs="微软雅黑"/>
                <w:b/>
                <w:kern w:val="0"/>
                <w:sz w:val="24"/>
                <w:szCs w:val="24"/>
                <w:lang w:val="zh-CN"/>
              </w:rPr>
              <w:t>离职</w:t>
            </w:r>
          </w:p>
          <w:p>
            <w:pPr>
              <w:ind w:left="200" w:firstLine="210" w:firstLineChars="100"/>
              <w:rPr>
                <w:rFonts w:hint="default" w:eastAsia="宋体"/>
                <w:lang w:val="en-US" w:eastAsia="zh-CN"/>
              </w:rPr>
            </w:pPr>
            <w:r>
              <w:rPr>
                <w:rFonts w:hint="eastAsia"/>
                <w:lang w:val="en-US" w:eastAsia="zh-CN"/>
              </w:rPr>
              <w:t>待离职2人：珠海金湾区王海超、北京驻场石补天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pStyle w:val="22"/>
              <w:numPr>
                <w:ilvl w:val="0"/>
                <w:numId w:val="0"/>
              </w:numPr>
              <w:jc w:val="left"/>
              <w:rPr>
                <w:rFonts w:ascii="宋体" w:hAnsi="宋体" w:eastAsia="宋体" w:cs="宋体"/>
                <w:sz w:val="21"/>
                <w:szCs w:val="21"/>
              </w:rPr>
            </w:pPr>
            <w:r>
              <w:rPr>
                <w:rFonts w:hint="eastAsia" w:ascii="宋体" w:hAnsi="宋体" w:cs="宋体"/>
                <w:sz w:val="21"/>
                <w:szCs w:val="21"/>
                <w:lang w:val="en-US" w:eastAsia="zh-CN"/>
              </w:rPr>
              <w:t>1、</w:t>
            </w:r>
            <w:r>
              <w:rPr>
                <w:rFonts w:ascii="宋体" w:hAnsi="宋体" w:eastAsia="宋体" w:cs="宋体"/>
                <w:sz w:val="21"/>
                <w:szCs w:val="21"/>
              </w:rPr>
              <w:t>解决有效传输率江苏省无锡市新吴区、梁溪区行政区划下企业重复展示问题        完成</w:t>
            </w:r>
            <w:r>
              <w:rPr>
                <w:rFonts w:ascii="宋体" w:hAnsi="宋体" w:eastAsia="宋体" w:cs="宋体"/>
                <w:sz w:val="21"/>
                <w:szCs w:val="21"/>
              </w:rPr>
              <w:br w:type="textWrapping"/>
            </w:r>
            <w:r>
              <w:rPr>
                <w:rFonts w:hint="eastAsia" w:ascii="宋体" w:hAnsi="宋体" w:cs="宋体"/>
                <w:sz w:val="21"/>
                <w:szCs w:val="21"/>
                <w:lang w:val="en-US" w:eastAsia="zh-CN"/>
              </w:rPr>
              <w:t>2、</w:t>
            </w:r>
            <w:r>
              <w:rPr>
                <w:rFonts w:ascii="宋体" w:hAnsi="宋体" w:eastAsia="宋体" w:cs="宋体"/>
                <w:sz w:val="21"/>
                <w:szCs w:val="21"/>
              </w:rPr>
              <w:t>夏季监督帮扶89城市超标情况统计（持续统</w:t>
            </w:r>
            <w:r>
              <w:rPr>
                <w:rFonts w:hint="eastAsia" w:ascii="宋体" w:hAnsi="宋体" w:cs="宋体"/>
                <w:sz w:val="21"/>
                <w:szCs w:val="21"/>
                <w:lang w:val="en-US" w:eastAsia="zh-CN"/>
              </w:rPr>
              <w:t>计）</w:t>
            </w:r>
            <w:r>
              <w:rPr>
                <w:rFonts w:ascii="宋体" w:hAnsi="宋体" w:eastAsia="宋体" w:cs="宋体"/>
                <w:sz w:val="21"/>
                <w:szCs w:val="21"/>
              </w:rPr>
              <w:t>进行中</w:t>
            </w:r>
            <w:r>
              <w:rPr>
                <w:rFonts w:ascii="宋体" w:hAnsi="宋体" w:eastAsia="宋体" w:cs="宋体"/>
                <w:sz w:val="21"/>
                <w:szCs w:val="21"/>
              </w:rPr>
              <w:br w:type="textWrapping"/>
            </w:r>
            <w:r>
              <w:rPr>
                <w:rFonts w:hint="eastAsia" w:ascii="宋体" w:hAnsi="宋体" w:cs="宋体"/>
                <w:sz w:val="21"/>
                <w:szCs w:val="21"/>
                <w:lang w:val="en-US" w:eastAsia="zh-CN"/>
              </w:rPr>
              <w:t>3、</w:t>
            </w:r>
            <w:r>
              <w:rPr>
                <w:rFonts w:ascii="宋体" w:hAnsi="宋体" w:eastAsia="宋体" w:cs="宋体"/>
                <w:sz w:val="21"/>
                <w:szCs w:val="21"/>
              </w:rPr>
              <w:t>升级补丁包解决传输率剔除停运记录后应报条数bug问题        完成</w:t>
            </w:r>
          </w:p>
          <w:p>
            <w:pPr>
              <w:pStyle w:val="22"/>
              <w:numPr>
                <w:ilvl w:val="0"/>
                <w:numId w:val="0"/>
              </w:numPr>
              <w:jc w:val="left"/>
              <w:rPr>
                <w:rFonts w:hint="eastAsia" w:ascii="宋体" w:hAnsi="宋体" w:cs="宋体"/>
                <w:sz w:val="21"/>
                <w:szCs w:val="21"/>
                <w:lang w:val="en-US" w:eastAsia="zh-CN"/>
              </w:rPr>
            </w:pPr>
            <w:r>
              <w:rPr>
                <w:rFonts w:hint="eastAsia" w:ascii="宋体" w:hAnsi="宋体" w:cs="宋体"/>
                <w:sz w:val="21"/>
                <w:szCs w:val="21"/>
                <w:lang w:val="en-US" w:eastAsia="zh-CN"/>
              </w:rPr>
              <w:t>4、</w:t>
            </w:r>
            <w:r>
              <w:rPr>
                <w:rFonts w:ascii="宋体" w:hAnsi="宋体" w:eastAsia="宋体" w:cs="宋体"/>
                <w:sz w:val="21"/>
                <w:szCs w:val="21"/>
              </w:rPr>
              <w:t>反馈研发排查解决即时传输率未统计到4.2平台省份部分企业日数据问题        进行中</w:t>
            </w:r>
            <w:r>
              <w:rPr>
                <w:rFonts w:ascii="宋体" w:hAnsi="宋体" w:eastAsia="宋体" w:cs="宋体"/>
                <w:sz w:val="21"/>
                <w:szCs w:val="21"/>
              </w:rPr>
              <w:br w:type="textWrapping"/>
            </w:r>
            <w:r>
              <w:rPr>
                <w:rFonts w:hint="eastAsia" w:ascii="宋体" w:hAnsi="宋体" w:cs="宋体"/>
                <w:sz w:val="21"/>
                <w:szCs w:val="21"/>
                <w:lang w:val="en-US" w:eastAsia="zh-CN"/>
              </w:rPr>
              <w:t>5、</w:t>
            </w:r>
            <w:r>
              <w:rPr>
                <w:rFonts w:ascii="宋体" w:hAnsi="宋体" w:eastAsia="宋体" w:cs="宋体"/>
                <w:sz w:val="21"/>
                <w:szCs w:val="21"/>
              </w:rPr>
              <w:t>绿色动力集团数据分析报告数据重出核</w:t>
            </w:r>
            <w:r>
              <w:rPr>
                <w:rFonts w:hint="eastAsia" w:ascii="宋体" w:hAnsi="宋体" w:cs="宋体"/>
                <w:sz w:val="21"/>
                <w:szCs w:val="21"/>
                <w:lang w:val="en-US" w:eastAsia="zh-CN"/>
              </w:rPr>
              <w:t>对  进行中</w:t>
            </w:r>
          </w:p>
          <w:p>
            <w:pPr>
              <w:pStyle w:val="22"/>
              <w:numPr>
                <w:ilvl w:val="0"/>
                <w:numId w:val="0"/>
              </w:numPr>
              <w:jc w:val="left"/>
              <w:rPr>
                <w:rFonts w:ascii="宋体" w:hAnsi="宋体" w:eastAsia="宋体" w:cs="宋体"/>
                <w:sz w:val="21"/>
                <w:szCs w:val="21"/>
              </w:rPr>
            </w:pPr>
            <w:r>
              <w:rPr>
                <w:rFonts w:hint="eastAsia" w:ascii="宋体" w:hAnsi="宋体" w:cs="宋体"/>
                <w:sz w:val="21"/>
                <w:szCs w:val="21"/>
                <w:lang w:val="en-US" w:eastAsia="zh-CN"/>
              </w:rPr>
              <w:t>6、</w:t>
            </w:r>
            <w:r>
              <w:rPr>
                <w:rFonts w:ascii="宋体" w:hAnsi="宋体" w:eastAsia="宋体" w:cs="宋体"/>
                <w:sz w:val="21"/>
                <w:szCs w:val="21"/>
              </w:rPr>
              <w:t>垃圾焚烧智能辅助系统预测模型UI更改、部分功能需求变更        进行中</w:t>
            </w:r>
          </w:p>
          <w:p>
            <w:pPr>
              <w:pStyle w:val="22"/>
              <w:numPr>
                <w:ilvl w:val="0"/>
                <w:numId w:val="0"/>
              </w:numPr>
              <w:ind w:left="420" w:hanging="420" w:hangingChars="200"/>
              <w:jc w:val="left"/>
              <w:rPr>
                <w:rFonts w:hint="eastAsia" w:ascii="宋体" w:hAnsi="宋体" w:cs="宋体"/>
                <w:sz w:val="21"/>
                <w:szCs w:val="21"/>
                <w:lang w:val="en-US" w:eastAsia="zh-CN"/>
              </w:rPr>
            </w:pPr>
            <w:r>
              <w:rPr>
                <w:rFonts w:hint="eastAsia" w:ascii="宋体" w:hAnsi="宋体" w:cs="宋体"/>
                <w:sz w:val="21"/>
                <w:szCs w:val="21"/>
                <w:lang w:val="en-US" w:eastAsia="zh-CN"/>
              </w:rPr>
              <w:t>7、</w:t>
            </w:r>
            <w:r>
              <w:rPr>
                <w:rFonts w:ascii="宋体" w:hAnsi="宋体" w:eastAsia="宋体" w:cs="宋体"/>
                <w:sz w:val="21"/>
                <w:szCs w:val="21"/>
              </w:rPr>
              <w:t>解决河南安阳滑县行政区划变更后传输率展示问</w:t>
            </w:r>
            <w:r>
              <w:rPr>
                <w:rFonts w:hint="eastAsia" w:ascii="宋体" w:hAnsi="宋体" w:cs="宋体"/>
                <w:sz w:val="21"/>
                <w:szCs w:val="21"/>
                <w:lang w:val="en-US" w:eastAsia="zh-CN"/>
              </w:rPr>
              <w:t>题 完成</w:t>
            </w:r>
          </w:p>
          <w:p>
            <w:pPr>
              <w:pStyle w:val="22"/>
              <w:numPr>
                <w:ilvl w:val="0"/>
                <w:numId w:val="0"/>
              </w:numPr>
              <w:ind w:left="840" w:hanging="840" w:hangingChars="400"/>
              <w:jc w:val="left"/>
              <w:rPr>
                <w:rFonts w:hint="eastAsia" w:ascii="宋体" w:hAnsi="宋体" w:cs="宋体"/>
                <w:sz w:val="21"/>
                <w:szCs w:val="21"/>
                <w:lang w:val="en-US" w:eastAsia="zh-CN"/>
              </w:rPr>
            </w:pPr>
            <w:r>
              <w:rPr>
                <w:rFonts w:hint="eastAsia" w:ascii="宋体" w:hAnsi="宋体" w:cs="宋体"/>
                <w:sz w:val="21"/>
                <w:szCs w:val="21"/>
                <w:lang w:val="en-US" w:eastAsia="zh-CN"/>
              </w:rPr>
              <w:t>8、</w:t>
            </w:r>
            <w:r>
              <w:rPr>
                <w:rFonts w:ascii="宋体" w:hAnsi="宋体" w:eastAsia="宋体" w:cs="宋体"/>
                <w:sz w:val="21"/>
                <w:szCs w:val="21"/>
              </w:rPr>
              <w:t>非现场执法效能报告中-异常线索情况更</w:t>
            </w:r>
            <w:r>
              <w:rPr>
                <w:rFonts w:hint="eastAsia" w:ascii="宋体" w:hAnsi="宋体" w:cs="宋体"/>
                <w:sz w:val="21"/>
                <w:szCs w:val="21"/>
                <w:lang w:val="en-US" w:eastAsia="zh-CN"/>
              </w:rPr>
              <w:t>新  完成</w:t>
            </w:r>
          </w:p>
          <w:p>
            <w:pPr>
              <w:pStyle w:val="22"/>
              <w:numPr>
                <w:ilvl w:val="0"/>
                <w:numId w:val="0"/>
              </w:numPr>
              <w:ind w:left="840" w:hanging="840" w:hangingChars="400"/>
              <w:jc w:val="left"/>
              <w:rPr>
                <w:rFonts w:ascii="宋体" w:hAnsi="宋体" w:eastAsia="宋体" w:cs="宋体"/>
                <w:sz w:val="21"/>
                <w:szCs w:val="21"/>
              </w:rPr>
            </w:pPr>
            <w:r>
              <w:rPr>
                <w:rFonts w:hint="eastAsia" w:ascii="宋体" w:hAnsi="宋体" w:cs="宋体"/>
                <w:sz w:val="21"/>
                <w:szCs w:val="21"/>
                <w:lang w:val="en-US" w:eastAsia="zh-CN"/>
              </w:rPr>
              <w:t>9、</w:t>
            </w:r>
            <w:r>
              <w:rPr>
                <w:rFonts w:ascii="宋体" w:hAnsi="宋体" w:eastAsia="宋体" w:cs="宋体"/>
                <w:sz w:val="21"/>
                <w:szCs w:val="21"/>
              </w:rPr>
              <w:t>在公司服务器部署内测版排查系统      完成</w:t>
            </w:r>
          </w:p>
          <w:p>
            <w:pPr>
              <w:pStyle w:val="22"/>
              <w:numPr>
                <w:ilvl w:val="0"/>
                <w:numId w:val="0"/>
              </w:numPr>
              <w:ind w:left="840" w:hanging="840" w:hangingChars="400"/>
              <w:jc w:val="left"/>
              <w:rPr>
                <w:rFonts w:hint="eastAsia" w:ascii="宋体" w:hAnsi="宋体" w:cs="宋体"/>
                <w:sz w:val="21"/>
                <w:szCs w:val="21"/>
                <w:lang w:val="en-US" w:eastAsia="zh-CN"/>
              </w:rPr>
            </w:pPr>
            <w:r>
              <w:rPr>
                <w:rFonts w:hint="eastAsia" w:ascii="宋体" w:hAnsi="宋体" w:cs="宋体"/>
                <w:sz w:val="21"/>
                <w:szCs w:val="21"/>
                <w:lang w:val="en-US" w:eastAsia="zh-CN"/>
              </w:rPr>
              <w:t>10、一</w:t>
            </w:r>
            <w:r>
              <w:rPr>
                <w:rFonts w:ascii="宋体" w:hAnsi="宋体" w:eastAsia="宋体" w:cs="宋体"/>
                <w:sz w:val="21"/>
                <w:szCs w:val="21"/>
              </w:rPr>
              <w:t>图读懂-自动监测设备标记规则文稿校</w:t>
            </w:r>
            <w:r>
              <w:rPr>
                <w:rFonts w:hint="eastAsia" w:ascii="宋体" w:hAnsi="宋体" w:cs="宋体"/>
                <w:sz w:val="21"/>
                <w:szCs w:val="21"/>
                <w:lang w:val="en-US" w:eastAsia="zh-CN"/>
              </w:rPr>
              <w:t>对  完成</w:t>
            </w:r>
          </w:p>
          <w:p>
            <w:pPr>
              <w:pStyle w:val="22"/>
              <w:numPr>
                <w:ilvl w:val="0"/>
                <w:numId w:val="0"/>
              </w:numPr>
              <w:ind w:left="840" w:hanging="840" w:hangingChars="400"/>
              <w:jc w:val="left"/>
              <w:rPr>
                <w:rFonts w:ascii="宋体" w:hAnsi="宋体" w:eastAsia="宋体" w:cs="宋体"/>
                <w:sz w:val="21"/>
                <w:szCs w:val="21"/>
              </w:rPr>
            </w:pPr>
            <w:r>
              <w:rPr>
                <w:rFonts w:hint="eastAsia" w:ascii="宋体" w:hAnsi="宋体" w:cs="宋体"/>
                <w:sz w:val="21"/>
                <w:szCs w:val="21"/>
                <w:lang w:val="en-US" w:eastAsia="zh-CN"/>
              </w:rPr>
              <w:t>11、</w:t>
            </w:r>
            <w:r>
              <w:rPr>
                <w:rFonts w:ascii="宋体" w:hAnsi="宋体" w:eastAsia="宋体" w:cs="宋体"/>
                <w:sz w:val="21"/>
                <w:szCs w:val="21"/>
              </w:rPr>
              <w:t>水泥火电数据统计分析        完成</w:t>
            </w:r>
          </w:p>
          <w:p>
            <w:pPr>
              <w:pStyle w:val="22"/>
              <w:numPr>
                <w:ilvl w:val="0"/>
                <w:numId w:val="0"/>
              </w:numPr>
              <w:ind w:left="1890" w:hanging="1890" w:hangingChars="900"/>
              <w:jc w:val="left"/>
              <w:rPr>
                <w:rFonts w:hint="eastAsia" w:ascii="宋体" w:hAnsi="宋体" w:cs="宋体"/>
                <w:sz w:val="21"/>
                <w:szCs w:val="21"/>
                <w:lang w:val="en-US" w:eastAsia="zh-CN"/>
              </w:rPr>
            </w:pPr>
            <w:r>
              <w:rPr>
                <w:rFonts w:hint="eastAsia" w:ascii="宋体" w:hAnsi="宋体" w:cs="宋体"/>
                <w:sz w:val="21"/>
                <w:szCs w:val="21"/>
                <w:lang w:val="en-US" w:eastAsia="zh-CN"/>
              </w:rPr>
              <w:t>12、</w:t>
            </w:r>
            <w:r>
              <w:rPr>
                <w:rFonts w:ascii="宋体" w:hAnsi="宋体" w:eastAsia="宋体" w:cs="宋体"/>
                <w:sz w:val="21"/>
                <w:szCs w:val="21"/>
              </w:rPr>
              <w:t>大气专班需要水泥、钢铁企业分钟数据需</w:t>
            </w:r>
            <w:r>
              <w:rPr>
                <w:rFonts w:hint="eastAsia" w:ascii="宋体" w:hAnsi="宋体" w:cs="宋体"/>
                <w:sz w:val="21"/>
                <w:szCs w:val="21"/>
                <w:lang w:val="en-US" w:eastAsia="zh-CN"/>
              </w:rPr>
              <w:t>求</w:t>
            </w:r>
          </w:p>
          <w:p>
            <w:pPr>
              <w:pStyle w:val="22"/>
              <w:numPr>
                <w:ilvl w:val="0"/>
                <w:numId w:val="0"/>
              </w:numPr>
              <w:ind w:left="1890" w:hanging="1890" w:hangingChars="900"/>
              <w:jc w:val="left"/>
              <w:rPr>
                <w:rFonts w:ascii="宋体" w:hAnsi="宋体" w:eastAsia="宋体" w:cs="宋体"/>
                <w:sz w:val="21"/>
                <w:szCs w:val="21"/>
              </w:rPr>
            </w:pPr>
            <w:r>
              <w:rPr>
                <w:rFonts w:hint="eastAsia" w:ascii="宋体" w:hAnsi="宋体" w:cs="宋体"/>
                <w:sz w:val="21"/>
                <w:szCs w:val="21"/>
                <w:lang w:val="en-US" w:eastAsia="zh-CN"/>
              </w:rPr>
              <w:t>13、</w:t>
            </w:r>
            <w:r>
              <w:rPr>
                <w:rFonts w:ascii="宋体" w:hAnsi="宋体" w:eastAsia="宋体" w:cs="宋体"/>
                <w:sz w:val="21"/>
                <w:szCs w:val="21"/>
              </w:rPr>
              <w:t>冶炼、平板玻璃企业数据需求     进行中</w:t>
            </w:r>
          </w:p>
          <w:p>
            <w:pPr>
              <w:pStyle w:val="22"/>
              <w:numPr>
                <w:ilvl w:val="0"/>
                <w:numId w:val="0"/>
              </w:numPr>
              <w:ind w:left="1890" w:hanging="1890" w:hangingChars="900"/>
              <w:jc w:val="left"/>
              <w:rPr>
                <w:rFonts w:ascii="宋体" w:hAnsi="宋体" w:eastAsia="宋体" w:cs="宋体"/>
                <w:sz w:val="21"/>
                <w:szCs w:val="21"/>
              </w:rPr>
            </w:pPr>
            <w:r>
              <w:rPr>
                <w:rFonts w:hint="eastAsia" w:ascii="宋体" w:hAnsi="宋体" w:cs="宋体"/>
                <w:sz w:val="21"/>
                <w:szCs w:val="21"/>
                <w:lang w:val="en-US" w:eastAsia="zh-CN"/>
              </w:rPr>
              <w:t>14、</w:t>
            </w:r>
            <w:r>
              <w:rPr>
                <w:rFonts w:ascii="宋体" w:hAnsi="宋体" w:eastAsia="宋体" w:cs="宋体"/>
                <w:sz w:val="21"/>
                <w:szCs w:val="21"/>
              </w:rPr>
              <w:t>应联未联、暂缓到期企业统计回复        完成</w:t>
            </w:r>
          </w:p>
          <w:p>
            <w:pPr>
              <w:pStyle w:val="22"/>
              <w:numPr>
                <w:ilvl w:val="0"/>
                <w:numId w:val="0"/>
              </w:numPr>
              <w:ind w:left="1890" w:hanging="1890" w:hangingChars="900"/>
              <w:jc w:val="left"/>
              <w:rPr>
                <w:rFonts w:ascii="宋体" w:hAnsi="宋体" w:eastAsia="宋体" w:cs="宋体"/>
                <w:sz w:val="21"/>
                <w:szCs w:val="21"/>
              </w:rPr>
            </w:pPr>
            <w:r>
              <w:rPr>
                <w:rFonts w:hint="eastAsia" w:ascii="宋体" w:hAnsi="宋体" w:cs="宋体"/>
                <w:sz w:val="21"/>
                <w:szCs w:val="21"/>
                <w:lang w:val="en-US" w:eastAsia="zh-CN"/>
              </w:rPr>
              <w:t>15、</w:t>
            </w:r>
            <w:r>
              <w:rPr>
                <w:rFonts w:ascii="宋体" w:hAnsi="宋体" w:eastAsia="宋体" w:cs="宋体"/>
                <w:sz w:val="21"/>
                <w:szCs w:val="21"/>
              </w:rPr>
              <w:t>超标企业回复功能问题分析        完成</w:t>
            </w:r>
          </w:p>
          <w:p>
            <w:pPr>
              <w:pStyle w:val="22"/>
              <w:numPr>
                <w:ilvl w:val="0"/>
                <w:numId w:val="0"/>
              </w:numPr>
              <w:ind w:left="2100" w:hanging="2100" w:hangingChars="1000"/>
              <w:jc w:val="left"/>
              <w:rPr>
                <w:rFonts w:hint="eastAsia" w:ascii="宋体" w:hAnsi="宋体" w:cs="宋体"/>
                <w:sz w:val="21"/>
                <w:szCs w:val="21"/>
                <w:lang w:val="en-US" w:eastAsia="zh-CN"/>
              </w:rPr>
            </w:pPr>
            <w:r>
              <w:rPr>
                <w:rFonts w:hint="eastAsia" w:ascii="宋体" w:hAnsi="宋体" w:cs="宋体"/>
                <w:sz w:val="21"/>
                <w:szCs w:val="21"/>
                <w:lang w:val="en-US" w:eastAsia="zh-CN"/>
              </w:rPr>
              <w:t>16、</w:t>
            </w:r>
            <w:r>
              <w:rPr>
                <w:rFonts w:ascii="宋体" w:hAnsi="宋体" w:eastAsia="宋体" w:cs="宋体"/>
                <w:sz w:val="21"/>
                <w:szCs w:val="21"/>
              </w:rPr>
              <w:t>乌鲁木齐市京环环境能源有限公司企业数据接入调</w:t>
            </w:r>
            <w:r>
              <w:rPr>
                <w:rFonts w:hint="eastAsia" w:ascii="宋体" w:hAnsi="宋体" w:cs="宋体"/>
                <w:sz w:val="21"/>
                <w:szCs w:val="21"/>
                <w:lang w:val="en-US" w:eastAsia="zh-CN"/>
              </w:rPr>
              <w:t>试</w:t>
            </w:r>
          </w:p>
          <w:p>
            <w:pPr>
              <w:pStyle w:val="22"/>
              <w:numPr>
                <w:ilvl w:val="0"/>
                <w:numId w:val="0"/>
              </w:numPr>
              <w:ind w:left="2310" w:hanging="2310" w:hangingChars="1100"/>
              <w:jc w:val="left"/>
              <w:rPr>
                <w:rFonts w:hint="eastAsia" w:ascii="宋体" w:hAnsi="宋体" w:cs="宋体"/>
                <w:sz w:val="21"/>
                <w:szCs w:val="21"/>
                <w:lang w:val="en-US" w:eastAsia="zh-CN"/>
              </w:rPr>
            </w:pPr>
            <w:r>
              <w:rPr>
                <w:rFonts w:hint="eastAsia" w:ascii="宋体" w:hAnsi="宋体" w:cs="宋体"/>
                <w:sz w:val="21"/>
                <w:szCs w:val="21"/>
                <w:lang w:val="en-US" w:eastAsia="zh-CN"/>
              </w:rPr>
              <w:t>17、</w:t>
            </w:r>
            <w:r>
              <w:rPr>
                <w:rFonts w:ascii="宋体" w:hAnsi="宋体" w:eastAsia="宋体" w:cs="宋体"/>
                <w:sz w:val="21"/>
                <w:szCs w:val="21"/>
              </w:rPr>
              <w:t>重点污染源自动监控系统数据缺失排</w:t>
            </w:r>
            <w:r>
              <w:rPr>
                <w:rFonts w:hint="eastAsia" w:ascii="宋体" w:hAnsi="宋体" w:cs="宋体"/>
                <w:sz w:val="21"/>
                <w:szCs w:val="21"/>
                <w:lang w:val="en-US" w:eastAsia="zh-CN"/>
              </w:rPr>
              <w:t>查 完成</w:t>
            </w:r>
          </w:p>
          <w:p>
            <w:pPr>
              <w:pStyle w:val="22"/>
              <w:numPr>
                <w:ilvl w:val="0"/>
                <w:numId w:val="0"/>
              </w:numPr>
              <w:ind w:left="2310" w:hanging="2310" w:hangingChars="1100"/>
              <w:jc w:val="left"/>
              <w:rPr>
                <w:rFonts w:hint="default" w:eastAsia="宋体"/>
                <w:highlight w:val="yellow"/>
                <w:lang w:val="en-US" w:eastAsia="zh-CN"/>
              </w:rPr>
            </w:pPr>
            <w:r>
              <w:rPr>
                <w:rFonts w:hint="eastAsia" w:ascii="宋体" w:hAnsi="宋体" w:cs="宋体"/>
                <w:sz w:val="21"/>
                <w:szCs w:val="21"/>
                <w:lang w:val="en-US" w:eastAsia="zh-CN"/>
              </w:rPr>
              <w:t>18、</w:t>
            </w:r>
            <w:r>
              <w:rPr>
                <w:rFonts w:ascii="宋体" w:hAnsi="宋体" w:eastAsia="宋体" w:cs="宋体"/>
                <w:sz w:val="21"/>
                <w:szCs w:val="21"/>
              </w:rPr>
              <w:t> 严重超标两季度及以上入榜企业深度分析数据需</w:t>
            </w:r>
            <w:r>
              <w:rPr>
                <w:rFonts w:hint="eastAsia" w:ascii="宋体" w:hAnsi="宋体" w:cs="宋体"/>
                <w:sz w:val="21"/>
                <w:szCs w:val="21"/>
                <w:lang w:val="en-US" w:eastAsia="zh-CN"/>
              </w:rPr>
              <w:t>求</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出差广东为茂名市永诚环保进行培训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售前</w:t>
            </w:r>
            <w:r>
              <w:rPr>
                <w:rFonts w:ascii="宋体" w:hAnsi="宋体"/>
                <w:sz w:val="24"/>
                <w:szCs w:val="28"/>
              </w:rPr>
              <w:t>技术支持</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1.运城重点污染源自动监控数据分析处理技术服务项目标书</w:t>
            </w:r>
            <w:r>
              <w:rPr>
                <w:rFonts w:ascii="宋体" w:hAnsi="宋体" w:eastAsia="宋体" w:cs="宋体"/>
                <w:sz w:val="21"/>
                <w:szCs w:val="21"/>
              </w:rPr>
              <w:br w:type="textWrapping"/>
            </w:r>
            <w:r>
              <w:rPr>
                <w:rFonts w:ascii="宋体" w:hAnsi="宋体" w:eastAsia="宋体" w:cs="宋体"/>
                <w:sz w:val="21"/>
                <w:szCs w:val="21"/>
              </w:rPr>
              <w:t>2.南京国发运维评分</w:t>
            </w:r>
            <w:r>
              <w:rPr>
                <w:rFonts w:ascii="宋体" w:hAnsi="宋体" w:eastAsia="宋体" w:cs="宋体"/>
                <w:sz w:val="21"/>
                <w:szCs w:val="21"/>
              </w:rPr>
              <w:br w:type="textWrapping"/>
            </w:r>
            <w:r>
              <w:rPr>
                <w:rFonts w:ascii="宋体" w:hAnsi="宋体" w:eastAsia="宋体" w:cs="宋体"/>
                <w:sz w:val="21"/>
                <w:szCs w:val="21"/>
              </w:rPr>
              <w:t>3.烟台润达垃圾处理运营有限公司企业污染源自动监控远程值守服务标书审核</w:t>
            </w:r>
            <w:r>
              <w:rPr>
                <w:rFonts w:ascii="宋体" w:hAnsi="宋体" w:eastAsia="宋体" w:cs="宋体"/>
                <w:sz w:val="21"/>
                <w:szCs w:val="21"/>
              </w:rPr>
              <w:br w:type="textWrapping"/>
            </w:r>
            <w:r>
              <w:rPr>
                <w:rFonts w:ascii="宋体" w:hAnsi="宋体" w:eastAsia="宋体" w:cs="宋体"/>
                <w:sz w:val="21"/>
                <w:szCs w:val="21"/>
              </w:rPr>
              <w:t>4.天津在线运维评分</w:t>
            </w:r>
            <w:r>
              <w:rPr>
                <w:rFonts w:ascii="宋体" w:hAnsi="宋体" w:eastAsia="宋体" w:cs="宋体"/>
                <w:sz w:val="21"/>
                <w:szCs w:val="21"/>
              </w:rPr>
              <w:br w:type="textWrapping"/>
            </w:r>
            <w:r>
              <w:rPr>
                <w:rFonts w:ascii="宋体" w:hAnsi="宋体" w:eastAsia="宋体" w:cs="宋体"/>
                <w:sz w:val="21"/>
                <w:szCs w:val="21"/>
              </w:rPr>
              <w:t>5.佛山市2022年自动监控系统驻点值守及数据分析技术服务项目标书</w:t>
            </w:r>
            <w:r>
              <w:rPr>
                <w:rFonts w:ascii="宋体" w:hAnsi="宋体" w:eastAsia="宋体" w:cs="宋体"/>
                <w:sz w:val="21"/>
                <w:szCs w:val="21"/>
              </w:rPr>
              <w:br w:type="textWrapping"/>
            </w:r>
            <w:r>
              <w:rPr>
                <w:rFonts w:ascii="宋体" w:hAnsi="宋体" w:eastAsia="宋体" w:cs="宋体"/>
                <w:sz w:val="21"/>
                <w:szCs w:val="21"/>
              </w:rPr>
              <w:t>6.厦门平台运维评分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本周评审16份，其中服务运营部2G合同1份（25w），2B合同15份（46.25w）：</w:t>
            </w:r>
            <w:r>
              <w:rPr>
                <w:rFonts w:ascii="宋体" w:hAnsi="宋体" w:eastAsia="宋体" w:cs="宋体"/>
                <w:sz w:val="21"/>
                <w:szCs w:val="21"/>
              </w:rPr>
              <w:br w:type="textWrapping"/>
            </w:r>
            <w:r>
              <w:rPr>
                <w:rFonts w:ascii="宋体" w:hAnsi="宋体" w:eastAsia="宋体" w:cs="宋体"/>
                <w:sz w:val="21"/>
                <w:szCs w:val="21"/>
              </w:rPr>
              <w:t>段尧</w:t>
            </w:r>
            <w:r>
              <w:rPr>
                <w:rFonts w:ascii="宋体" w:hAnsi="宋体" w:eastAsia="宋体" w:cs="宋体"/>
                <w:sz w:val="21"/>
                <w:szCs w:val="21"/>
              </w:rPr>
              <w:br w:type="textWrapping"/>
            </w:r>
            <w:r>
              <w:rPr>
                <w:rFonts w:ascii="宋体" w:hAnsi="宋体" w:eastAsia="宋体" w:cs="宋体"/>
                <w:sz w:val="21"/>
                <w:szCs w:val="21"/>
              </w:rPr>
              <w:t>2022-2023晋城市重点污染源自动监控系统运维服务合同250000.00</w:t>
            </w:r>
            <w:r>
              <w:rPr>
                <w:rFonts w:ascii="宋体" w:hAnsi="宋体" w:eastAsia="宋体" w:cs="宋体"/>
                <w:sz w:val="21"/>
                <w:szCs w:val="21"/>
              </w:rPr>
              <w:br w:type="textWrapping"/>
            </w:r>
            <w:r>
              <w:rPr>
                <w:rFonts w:ascii="宋体" w:hAnsi="宋体" w:eastAsia="宋体" w:cs="宋体"/>
                <w:sz w:val="21"/>
                <w:szCs w:val="21"/>
              </w:rPr>
              <w:t>郭攀</w:t>
            </w:r>
            <w:r>
              <w:rPr>
                <w:rFonts w:ascii="宋体" w:hAnsi="宋体" w:eastAsia="宋体" w:cs="宋体"/>
                <w:sz w:val="21"/>
                <w:szCs w:val="21"/>
              </w:rPr>
              <w:br w:type="textWrapping"/>
            </w:r>
            <w:r>
              <w:rPr>
                <w:rFonts w:ascii="宋体" w:hAnsi="宋体" w:eastAsia="宋体" w:cs="宋体"/>
                <w:sz w:val="21"/>
                <w:szCs w:val="21"/>
              </w:rPr>
              <w:t>数采仪销售合同（上海布雄-甘肃省危废处置中心）17300.00</w:t>
            </w:r>
            <w:r>
              <w:rPr>
                <w:rFonts w:ascii="宋体" w:hAnsi="宋体" w:eastAsia="宋体" w:cs="宋体"/>
                <w:sz w:val="21"/>
                <w:szCs w:val="21"/>
              </w:rPr>
              <w:br w:type="textWrapping"/>
            </w:r>
            <w:r>
              <w:rPr>
                <w:rFonts w:ascii="宋体" w:hAnsi="宋体" w:eastAsia="宋体" w:cs="宋体"/>
                <w:sz w:val="21"/>
                <w:szCs w:val="21"/>
              </w:rPr>
              <w:t>数采仪销售合同（上海布雄-深能源西宁垃圾电厂）86500.00</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企业环保365服务（贵阳中电环保发电有限公司）续签2个点新签2个点2年78400.00</w:t>
            </w:r>
            <w:r>
              <w:rPr>
                <w:rFonts w:ascii="宋体" w:hAnsi="宋体" w:eastAsia="宋体" w:cs="宋体"/>
                <w:sz w:val="21"/>
                <w:szCs w:val="21"/>
              </w:rPr>
              <w:br w:type="textWrapping"/>
            </w:r>
            <w:r>
              <w:rPr>
                <w:rFonts w:ascii="宋体" w:hAnsi="宋体" w:eastAsia="宋体" w:cs="宋体"/>
                <w:sz w:val="21"/>
                <w:szCs w:val="21"/>
              </w:rPr>
              <w:t>数采仪程序升级（三台中科再生能源有限公司）12000.00</w:t>
            </w:r>
            <w:r>
              <w:rPr>
                <w:rFonts w:ascii="宋体" w:hAnsi="宋体" w:eastAsia="宋体" w:cs="宋体"/>
                <w:sz w:val="21"/>
                <w:szCs w:val="21"/>
              </w:rPr>
              <w:br w:type="textWrapping"/>
            </w:r>
            <w:r>
              <w:rPr>
                <w:rFonts w:ascii="宋体" w:hAnsi="宋体" w:eastAsia="宋体" w:cs="宋体"/>
                <w:sz w:val="21"/>
                <w:szCs w:val="21"/>
              </w:rPr>
              <w:t>李志兵</w:t>
            </w:r>
            <w:r>
              <w:rPr>
                <w:rFonts w:ascii="宋体" w:hAnsi="宋体" w:eastAsia="宋体" w:cs="宋体"/>
                <w:sz w:val="21"/>
                <w:szCs w:val="21"/>
              </w:rPr>
              <w:br w:type="textWrapping"/>
            </w:r>
            <w:r>
              <w:rPr>
                <w:rFonts w:ascii="宋体" w:hAnsi="宋体" w:eastAsia="宋体" w:cs="宋体"/>
                <w:sz w:val="21"/>
                <w:szCs w:val="21"/>
              </w:rPr>
              <w:t>企业风控360服务（上海黎明资源再利用有限公司）68000.00</w:t>
            </w:r>
            <w:r>
              <w:rPr>
                <w:rFonts w:ascii="宋体" w:hAnsi="宋体" w:eastAsia="宋体" w:cs="宋体"/>
                <w:sz w:val="21"/>
                <w:szCs w:val="21"/>
              </w:rPr>
              <w:br w:type="textWrapping"/>
            </w:r>
            <w:r>
              <w:rPr>
                <w:rFonts w:ascii="宋体" w:hAnsi="宋体" w:eastAsia="宋体" w:cs="宋体"/>
                <w:sz w:val="21"/>
                <w:szCs w:val="21"/>
              </w:rPr>
              <w:t>刘晋</w:t>
            </w:r>
            <w:r>
              <w:rPr>
                <w:rFonts w:ascii="宋体" w:hAnsi="宋体" w:eastAsia="宋体" w:cs="宋体"/>
                <w:sz w:val="21"/>
                <w:szCs w:val="21"/>
              </w:rPr>
              <w:br w:type="textWrapping"/>
            </w:r>
            <w:r>
              <w:rPr>
                <w:rFonts w:ascii="宋体" w:hAnsi="宋体" w:eastAsia="宋体" w:cs="宋体"/>
                <w:sz w:val="21"/>
                <w:szCs w:val="21"/>
              </w:rPr>
              <w:t>企业环保365服务（徐州协鑫环保能源有限公司）续39200.00</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数采仪维修合同（梅州市三峰环保能源有限公司）5000.00</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企业环保365服务（武汉市绿色环保能源有限公司）续39200.00</w:t>
            </w:r>
            <w:r>
              <w:rPr>
                <w:rFonts w:ascii="宋体" w:hAnsi="宋体" w:eastAsia="宋体" w:cs="宋体"/>
                <w:sz w:val="21"/>
                <w:szCs w:val="21"/>
              </w:rPr>
              <w:br w:type="textWrapping"/>
            </w:r>
            <w:r>
              <w:rPr>
                <w:rFonts w:ascii="宋体" w:hAnsi="宋体" w:eastAsia="宋体" w:cs="宋体"/>
                <w:sz w:val="21"/>
                <w:szCs w:val="21"/>
              </w:rPr>
              <w:t>宋雪迎</w:t>
            </w:r>
            <w:r>
              <w:rPr>
                <w:rFonts w:ascii="宋体" w:hAnsi="宋体" w:eastAsia="宋体" w:cs="宋体"/>
                <w:sz w:val="21"/>
                <w:szCs w:val="21"/>
              </w:rPr>
              <w:br w:type="textWrapping"/>
            </w:r>
            <w:r>
              <w:rPr>
                <w:rFonts w:ascii="宋体" w:hAnsi="宋体" w:eastAsia="宋体" w:cs="宋体"/>
                <w:sz w:val="21"/>
                <w:szCs w:val="21"/>
              </w:rPr>
              <w:t>企业环保365服务（光大环保能源（新蔡）有限公司）续19600.00</w:t>
            </w:r>
            <w:r>
              <w:rPr>
                <w:rFonts w:ascii="宋体" w:hAnsi="宋体" w:eastAsia="宋体" w:cs="宋体"/>
                <w:sz w:val="21"/>
                <w:szCs w:val="21"/>
              </w:rPr>
              <w:br w:type="textWrapping"/>
            </w:r>
            <w:r>
              <w:rPr>
                <w:rFonts w:ascii="宋体" w:hAnsi="宋体" w:eastAsia="宋体" w:cs="宋体"/>
                <w:sz w:val="21"/>
                <w:szCs w:val="21"/>
              </w:rPr>
              <w:t>企业环保365服务（焦作市绿鑫城发有限公司）19600.00</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企业环保365服务（温州龙湾伟明环保能源有限公司）续29400.00</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企业环保365服务（中节能（昌乐）环保能源有限公司）9800.00</w:t>
            </w:r>
            <w:r>
              <w:rPr>
                <w:rFonts w:ascii="宋体" w:hAnsi="宋体" w:eastAsia="宋体" w:cs="宋体"/>
                <w:sz w:val="21"/>
                <w:szCs w:val="21"/>
              </w:rPr>
              <w:br w:type="textWrapping"/>
            </w:r>
            <w:r>
              <w:rPr>
                <w:rFonts w:ascii="宋体" w:hAnsi="宋体" w:eastAsia="宋体" w:cs="宋体"/>
                <w:sz w:val="21"/>
                <w:szCs w:val="21"/>
              </w:rPr>
              <w:t>肖建卫</w:t>
            </w:r>
            <w:r>
              <w:rPr>
                <w:rFonts w:ascii="宋体" w:hAnsi="宋体" w:eastAsia="宋体" w:cs="宋体"/>
                <w:sz w:val="21"/>
                <w:szCs w:val="21"/>
              </w:rPr>
              <w:br w:type="textWrapping"/>
            </w:r>
            <w:r>
              <w:rPr>
                <w:rFonts w:ascii="宋体" w:hAnsi="宋体" w:eastAsia="宋体" w:cs="宋体"/>
                <w:sz w:val="21"/>
                <w:szCs w:val="21"/>
              </w:rPr>
              <w:t>数采仪维修合同（樟树市伟明环保能源有限公司）9100.00</w:t>
            </w:r>
            <w:r>
              <w:rPr>
                <w:rFonts w:ascii="宋体" w:hAnsi="宋体" w:eastAsia="宋体" w:cs="宋体"/>
                <w:sz w:val="21"/>
                <w:szCs w:val="21"/>
              </w:rPr>
              <w:br w:type="textWrapping"/>
            </w:r>
            <w:r>
              <w:rPr>
                <w:rFonts w:ascii="宋体" w:hAnsi="宋体" w:eastAsia="宋体" w:cs="宋体"/>
                <w:sz w:val="21"/>
                <w:szCs w:val="21"/>
              </w:rPr>
              <w:t>企业环保365服务（奉新伟明环保能源有限公司）续9800.00</w:t>
            </w:r>
            <w:r>
              <w:rPr>
                <w:rFonts w:ascii="宋体" w:hAnsi="宋体" w:eastAsia="宋体" w:cs="宋体"/>
                <w:sz w:val="21"/>
                <w:szCs w:val="21"/>
              </w:rPr>
              <w:br w:type="textWrapping"/>
            </w:r>
            <w:r>
              <w:rPr>
                <w:rFonts w:ascii="宋体" w:hAnsi="宋体" w:eastAsia="宋体" w:cs="宋体"/>
                <w:sz w:val="21"/>
                <w:szCs w:val="21"/>
              </w:rPr>
              <w:t>张超</w:t>
            </w:r>
            <w:r>
              <w:rPr>
                <w:rFonts w:ascii="宋体" w:hAnsi="宋体" w:eastAsia="宋体" w:cs="宋体"/>
                <w:sz w:val="21"/>
                <w:szCs w:val="21"/>
              </w:rPr>
              <w:br w:type="textWrapping"/>
            </w:r>
            <w:r>
              <w:rPr>
                <w:rFonts w:ascii="宋体" w:hAnsi="宋体" w:eastAsia="宋体" w:cs="宋体"/>
                <w:sz w:val="21"/>
                <w:szCs w:val="21"/>
              </w:rPr>
              <w:t>企业环保365服务（平凉海创能源科技有限责任公司）19600.00</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内蒙4.2升级支持</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一、邮件：本周收到7封邮件，遗留2封，五月共收到37封邮件，遗留0封，六月共收到13封邮件，遗留3封。</w:t>
            </w:r>
            <w:r>
              <w:rPr>
                <w:rFonts w:ascii="宋体" w:hAnsi="宋体" w:eastAsia="宋体" w:cs="宋体"/>
                <w:sz w:val="21"/>
                <w:szCs w:val="21"/>
              </w:rPr>
              <w:br w:type="textWrapping"/>
            </w:r>
            <w:r>
              <w:rPr>
                <w:rFonts w:ascii="宋体" w:hAnsi="宋体" w:eastAsia="宋体" w:cs="宋体"/>
                <w:sz w:val="21"/>
                <w:szCs w:val="21"/>
              </w:rPr>
              <w:t>二、邮件回访：本周回访2封，问题解决2封，及时处理2封。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sz w:val="21"/>
                <w:szCs w:val="21"/>
                <w:highlight w:val="green"/>
              </w:rPr>
            </w:pPr>
            <w:r>
              <w:rPr>
                <w:rFonts w:ascii="宋体" w:hAnsi="宋体" w:eastAsia="宋体" w:cs="宋体"/>
                <w:sz w:val="21"/>
                <w:szCs w:val="21"/>
              </w:rPr>
              <w:t> 本周共收到5个服务单，已处2个，遗留3个，提交研发bug单2个，遗留2个。</w:t>
            </w:r>
            <w:r>
              <w:rPr>
                <w:rFonts w:ascii="宋体" w:hAnsi="宋体" w:eastAsia="宋体" w:cs="宋体"/>
                <w:sz w:val="21"/>
                <w:szCs w:val="21"/>
              </w:rPr>
              <w:br w:type="textWrapping"/>
            </w:r>
            <w:r>
              <w:rPr>
                <w:rFonts w:ascii="宋体" w:hAnsi="宋体" w:eastAsia="宋体" w:cs="宋体"/>
                <w:sz w:val="21"/>
                <w:szCs w:val="21"/>
              </w:rPr>
              <w:t>    bug历史遗留25（已提交任务单），合计30个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本周共收到1个需求单，提交研发1个，已处理0个，撤销0个，历史遗留39个，合计40个。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firstLineChars="0"/>
              <w:rPr>
                <w:rFonts w:ascii="宋体" w:hAnsi="宋体"/>
                <w:szCs w:val="21"/>
              </w:rPr>
            </w:pPr>
            <w:r>
              <w:rPr>
                <w:rFonts w:hint="eastAsia" w:ascii="宋体" w:hAnsi="宋体"/>
                <w:szCs w:val="21"/>
                <w:lang w:val="en-US" w:eastAsia="zh-CN"/>
              </w:rPr>
              <w:t>宜春袁州区、天津、西安、本部招投标、北京人员招聘沟通</w:t>
            </w:r>
          </w:p>
          <w:p>
            <w:pPr>
              <w:pStyle w:val="22"/>
              <w:numPr>
                <w:ilvl w:val="0"/>
                <w:numId w:val="5"/>
              </w:numPr>
              <w:ind w:firstLineChars="0"/>
              <w:rPr>
                <w:rFonts w:ascii="宋体" w:hAnsi="宋体"/>
                <w:szCs w:val="21"/>
              </w:rPr>
            </w:pPr>
            <w:r>
              <w:rPr>
                <w:rFonts w:hint="eastAsia" w:ascii="宋体" w:hAnsi="宋体"/>
                <w:szCs w:val="21"/>
                <w:lang w:val="en-US" w:eastAsia="zh-CN"/>
              </w:rPr>
              <w:t>六安人员增补</w:t>
            </w:r>
          </w:p>
          <w:p>
            <w:pPr>
              <w:pStyle w:val="22"/>
              <w:numPr>
                <w:ilvl w:val="0"/>
                <w:numId w:val="5"/>
              </w:numPr>
              <w:ind w:firstLineChars="0"/>
              <w:rPr>
                <w:rFonts w:hint="eastAsia" w:ascii="宋体" w:hAnsi="宋体"/>
                <w:szCs w:val="21"/>
                <w:lang w:val="en-US" w:eastAsia="zh-CN"/>
              </w:rPr>
            </w:pPr>
            <w:r>
              <w:rPr>
                <w:rFonts w:hint="eastAsia" w:ascii="宋体" w:hAnsi="宋体"/>
                <w:szCs w:val="21"/>
                <w:lang w:val="en-US" w:eastAsia="zh-CN"/>
              </w:rPr>
              <w:t>招投标人员面试</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资料编写、审核（80%）</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内蒙事宜协调跟进</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网络安全我公司需提供的方案编写</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5月合同事项表</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江苏省2021年研发成本确认沟通</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六安事宜协调沟通</w:t>
            </w:r>
          </w:p>
          <w:p>
            <w:pPr>
              <w:pStyle w:val="22"/>
              <w:numPr>
                <w:ilvl w:val="0"/>
                <w:numId w:val="5"/>
              </w:numPr>
              <w:ind w:left="360" w:leftChars="0" w:hanging="360" w:firstLineChars="0"/>
              <w:rPr>
                <w:rFonts w:hint="default" w:ascii="宋体" w:hAnsi="宋体"/>
                <w:szCs w:val="21"/>
                <w:lang w:val="en-US" w:eastAsia="zh-CN"/>
              </w:rPr>
            </w:pPr>
            <w:r>
              <w:rPr>
                <w:rFonts w:hint="eastAsia" w:ascii="宋体" w:hAnsi="宋体"/>
                <w:szCs w:val="21"/>
                <w:lang w:val="en-US" w:eastAsia="zh-CN"/>
              </w:rPr>
              <w:t>标书事宜协调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-内蒙</w:t>
            </w:r>
            <w:r>
              <w:rPr>
                <w:rFonts w:hint="eastAsia" w:ascii="宋体" w:hAnsi="宋体"/>
                <w:szCs w:val="21"/>
              </w:rPr>
              <w:t>；</w:t>
            </w:r>
          </w:p>
          <w:p>
            <w:pPr>
              <w:pStyle w:val="22"/>
              <w:numPr>
                <w:ilvl w:val="0"/>
                <w:numId w:val="6"/>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6"/>
              </w:numPr>
              <w:ind w:firstLineChars="0"/>
              <w:rPr>
                <w:rFonts w:ascii="宋体" w:hAnsi="宋体"/>
                <w:szCs w:val="21"/>
              </w:rPr>
            </w:pPr>
            <w:r>
              <w:rPr>
                <w:rFonts w:hint="eastAsia" w:ascii="宋体" w:hAnsi="宋体"/>
                <w:szCs w:val="21"/>
                <w:lang w:val="en-US" w:eastAsia="zh-CN"/>
              </w:rPr>
              <w:t>合同续签情况、人员与合同对应情况跟踪；</w:t>
            </w:r>
          </w:p>
          <w:p>
            <w:pPr>
              <w:pStyle w:val="22"/>
              <w:numPr>
                <w:ilvl w:val="0"/>
                <w:numId w:val="6"/>
              </w:numPr>
              <w:ind w:firstLineChars="0"/>
              <w:rPr>
                <w:rFonts w:ascii="宋体" w:hAnsi="宋体"/>
                <w:szCs w:val="21"/>
              </w:rPr>
            </w:pPr>
            <w:r>
              <w:rPr>
                <w:rFonts w:hint="eastAsia" w:ascii="宋体" w:hAnsi="宋体"/>
                <w:szCs w:val="21"/>
                <w:lang w:val="en-US" w:eastAsia="zh-CN"/>
              </w:rPr>
              <w:t>ITSS事宜资料编写、审核、定稿；</w:t>
            </w:r>
          </w:p>
          <w:p>
            <w:pPr>
              <w:pStyle w:val="22"/>
              <w:numPr>
                <w:ilvl w:val="0"/>
                <w:numId w:val="6"/>
              </w:numPr>
              <w:ind w:firstLineChars="0"/>
              <w:rPr>
                <w:rFonts w:ascii="宋体" w:hAnsi="宋体"/>
                <w:szCs w:val="21"/>
              </w:rPr>
            </w:pPr>
            <w:r>
              <w:rPr>
                <w:rFonts w:hint="eastAsia" w:ascii="宋体" w:hAnsi="宋体"/>
                <w:szCs w:val="21"/>
                <w:lang w:val="en-US" w:eastAsia="zh-CN"/>
              </w:rPr>
              <w:t>部门运维规范会议；</w:t>
            </w:r>
          </w:p>
          <w:p>
            <w:pPr>
              <w:pStyle w:val="22"/>
              <w:numPr>
                <w:ilvl w:val="0"/>
                <w:numId w:val="6"/>
              </w:numPr>
              <w:ind w:firstLineChars="0"/>
              <w:rPr>
                <w:rFonts w:ascii="宋体" w:hAnsi="宋体"/>
                <w:szCs w:val="21"/>
              </w:rPr>
            </w:pPr>
            <w:r>
              <w:rPr>
                <w:rFonts w:hint="eastAsia" w:ascii="宋体" w:hAnsi="宋体"/>
                <w:szCs w:val="21"/>
                <w:lang w:val="en-US" w:eastAsia="zh-CN"/>
              </w:rPr>
              <w:t>新会人员增补；</w:t>
            </w:r>
          </w:p>
          <w:p>
            <w:pPr>
              <w:pStyle w:val="22"/>
              <w:numPr>
                <w:ilvl w:val="0"/>
                <w:numId w:val="6"/>
              </w:numPr>
              <w:ind w:firstLineChars="0"/>
              <w:rPr>
                <w:rFonts w:hint="eastAsia" w:ascii="宋体" w:hAnsi="宋体" w:eastAsia="宋体"/>
                <w:szCs w:val="21"/>
                <w:lang w:eastAsia="zh-CN"/>
              </w:rPr>
            </w:pPr>
            <w:r>
              <w:rPr>
                <w:rFonts w:hint="eastAsia" w:ascii="宋体" w:hAnsi="宋体"/>
                <w:szCs w:val="21"/>
              </w:rPr>
              <w:t>四川省生态环境保护综合行政执法总队污染源自动监控系统数据维护采购项目标书</w:t>
            </w:r>
          </w:p>
          <w:p>
            <w:pPr>
              <w:pStyle w:val="22"/>
              <w:numPr>
                <w:ilvl w:val="0"/>
                <w:numId w:val="6"/>
              </w:numPr>
              <w:ind w:firstLineChars="0"/>
              <w:rPr>
                <w:rFonts w:hint="eastAsia" w:ascii="宋体" w:hAnsi="宋体" w:eastAsia="宋体"/>
                <w:szCs w:val="21"/>
                <w:lang w:eastAsia="zh-CN"/>
              </w:rPr>
            </w:pPr>
            <w:r>
              <w:rPr>
                <w:rFonts w:hint="eastAsia" w:ascii="宋体" w:hAnsi="宋体"/>
                <w:szCs w:val="21"/>
              </w:rPr>
              <w:t>广州市生态环境局自动监控监管技术支撑服务项目标书</w:t>
            </w:r>
          </w:p>
          <w:p>
            <w:pPr>
              <w:pStyle w:val="22"/>
              <w:numPr>
                <w:ilvl w:val="0"/>
                <w:numId w:val="6"/>
              </w:numPr>
              <w:ind w:firstLineChars="0"/>
              <w:rPr>
                <w:rFonts w:hint="eastAsia" w:ascii="宋体" w:hAnsi="宋体" w:eastAsia="宋体"/>
                <w:szCs w:val="21"/>
                <w:lang w:eastAsia="zh-CN"/>
              </w:rPr>
            </w:pPr>
            <w:r>
              <w:rPr>
                <w:rFonts w:hint="eastAsia" w:ascii="宋体" w:hAnsi="宋体"/>
                <w:szCs w:val="21"/>
              </w:rPr>
              <w:t>天津运维标书</w:t>
            </w:r>
          </w:p>
          <w:p>
            <w:pPr>
              <w:pStyle w:val="22"/>
              <w:numPr>
                <w:ilvl w:val="0"/>
                <w:numId w:val="6"/>
              </w:numPr>
              <w:ind w:left="720" w:leftChars="0" w:hanging="720" w:firstLineChars="0"/>
              <w:rPr>
                <w:rFonts w:hint="eastAsia" w:ascii="宋体" w:hAnsi="宋体"/>
                <w:szCs w:val="21"/>
              </w:rPr>
            </w:pPr>
            <w:r>
              <w:rPr>
                <w:rFonts w:hint="eastAsia" w:ascii="宋体" w:hAnsi="宋体"/>
                <w:szCs w:val="21"/>
              </w:rPr>
              <w:t>南京运维标书</w:t>
            </w:r>
          </w:p>
          <w:p>
            <w:pPr>
              <w:pStyle w:val="22"/>
              <w:numPr>
                <w:ilvl w:val="0"/>
                <w:numId w:val="6"/>
              </w:numPr>
              <w:ind w:left="720" w:leftChars="0" w:hanging="720" w:firstLineChars="0"/>
              <w:rPr>
                <w:rFonts w:hint="eastAsia" w:ascii="宋体" w:hAnsi="宋体" w:eastAsia="宋体"/>
                <w:szCs w:val="21"/>
                <w:lang w:eastAsia="zh-CN"/>
              </w:rPr>
            </w:pPr>
            <w:r>
              <w:rPr>
                <w:rFonts w:hint="eastAsia" w:ascii="宋体" w:hAnsi="宋体"/>
                <w:szCs w:val="21"/>
              </w:rPr>
              <w:t>厦门运维标书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6</w:t>
      </w:r>
      <w:r>
        <w:rPr>
          <w:rFonts w:hint="eastAsia" w:ascii="仿宋" w:hAnsi="仿宋" w:eastAsia="仿宋"/>
          <w:sz w:val="28"/>
          <w:szCs w:val="28"/>
        </w:rPr>
        <w:t>月</w:t>
      </w:r>
      <w:r>
        <w:rPr>
          <w:rFonts w:hint="eastAsia" w:ascii="仿宋" w:hAnsi="仿宋" w:eastAsia="仿宋"/>
          <w:sz w:val="28"/>
          <w:szCs w:val="28"/>
          <w:u w:val="single"/>
          <w:lang w:val="en-US" w:eastAsia="zh-CN"/>
        </w:rPr>
        <w:t>10</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CE2BEE"/>
    <w:rsid w:val="02025E62"/>
    <w:rsid w:val="0286060F"/>
    <w:rsid w:val="02D96613"/>
    <w:rsid w:val="04A32949"/>
    <w:rsid w:val="05790131"/>
    <w:rsid w:val="07146078"/>
    <w:rsid w:val="07946601"/>
    <w:rsid w:val="088679E3"/>
    <w:rsid w:val="08C564E2"/>
    <w:rsid w:val="09F9250B"/>
    <w:rsid w:val="0A875201"/>
    <w:rsid w:val="0A922377"/>
    <w:rsid w:val="0A9D16CA"/>
    <w:rsid w:val="0AED3091"/>
    <w:rsid w:val="0C315314"/>
    <w:rsid w:val="0CDC22FC"/>
    <w:rsid w:val="0D272220"/>
    <w:rsid w:val="0F15562C"/>
    <w:rsid w:val="11D706B9"/>
    <w:rsid w:val="12554CFC"/>
    <w:rsid w:val="12955EAD"/>
    <w:rsid w:val="12D250DB"/>
    <w:rsid w:val="133E6AC9"/>
    <w:rsid w:val="13B70F88"/>
    <w:rsid w:val="13E065A0"/>
    <w:rsid w:val="14C61E8F"/>
    <w:rsid w:val="15A30BE6"/>
    <w:rsid w:val="15E83F8E"/>
    <w:rsid w:val="16BA2357"/>
    <w:rsid w:val="17DA15A6"/>
    <w:rsid w:val="18D71152"/>
    <w:rsid w:val="19D6494B"/>
    <w:rsid w:val="1A496D50"/>
    <w:rsid w:val="1AC527C1"/>
    <w:rsid w:val="1AEA1317"/>
    <w:rsid w:val="1B3B23A6"/>
    <w:rsid w:val="1C443F2A"/>
    <w:rsid w:val="1CEC6CF5"/>
    <w:rsid w:val="1CF814E3"/>
    <w:rsid w:val="1D1C2DB3"/>
    <w:rsid w:val="1D9958B9"/>
    <w:rsid w:val="1DDB6269"/>
    <w:rsid w:val="1EAA1F74"/>
    <w:rsid w:val="1EEC5C5B"/>
    <w:rsid w:val="1F164BA3"/>
    <w:rsid w:val="1F470BC3"/>
    <w:rsid w:val="1FA45FBA"/>
    <w:rsid w:val="20BD04E6"/>
    <w:rsid w:val="214B5D44"/>
    <w:rsid w:val="21771570"/>
    <w:rsid w:val="21B05874"/>
    <w:rsid w:val="229D77F6"/>
    <w:rsid w:val="229E6AC8"/>
    <w:rsid w:val="22E37018"/>
    <w:rsid w:val="24644552"/>
    <w:rsid w:val="248D00FC"/>
    <w:rsid w:val="24961EAC"/>
    <w:rsid w:val="257F3212"/>
    <w:rsid w:val="266C55D3"/>
    <w:rsid w:val="26A51461"/>
    <w:rsid w:val="26EA4592"/>
    <w:rsid w:val="2771036C"/>
    <w:rsid w:val="286F7C9A"/>
    <w:rsid w:val="2B2C51E3"/>
    <w:rsid w:val="2B887BAA"/>
    <w:rsid w:val="2B9351F9"/>
    <w:rsid w:val="2BA9488B"/>
    <w:rsid w:val="2D025E46"/>
    <w:rsid w:val="2D3023BB"/>
    <w:rsid w:val="2DA46CF2"/>
    <w:rsid w:val="2E5802BB"/>
    <w:rsid w:val="2E616DA9"/>
    <w:rsid w:val="2E743721"/>
    <w:rsid w:val="301E17C8"/>
    <w:rsid w:val="3094000D"/>
    <w:rsid w:val="313059E8"/>
    <w:rsid w:val="32DF61E8"/>
    <w:rsid w:val="33C365FA"/>
    <w:rsid w:val="34057B8E"/>
    <w:rsid w:val="34D33E29"/>
    <w:rsid w:val="36847C9D"/>
    <w:rsid w:val="36903BFA"/>
    <w:rsid w:val="374B2131"/>
    <w:rsid w:val="37E86554"/>
    <w:rsid w:val="39254976"/>
    <w:rsid w:val="395A454B"/>
    <w:rsid w:val="39EA6FE8"/>
    <w:rsid w:val="3A37020F"/>
    <w:rsid w:val="3A62623B"/>
    <w:rsid w:val="3AB379D9"/>
    <w:rsid w:val="3AE01ADD"/>
    <w:rsid w:val="3BDF7DBF"/>
    <w:rsid w:val="3C3C2D43"/>
    <w:rsid w:val="3D6305D9"/>
    <w:rsid w:val="3D915EED"/>
    <w:rsid w:val="3F296D78"/>
    <w:rsid w:val="403B098F"/>
    <w:rsid w:val="41C933AE"/>
    <w:rsid w:val="41EF0C67"/>
    <w:rsid w:val="42FF6BB2"/>
    <w:rsid w:val="434B4BB8"/>
    <w:rsid w:val="43BE6733"/>
    <w:rsid w:val="43E57654"/>
    <w:rsid w:val="44803657"/>
    <w:rsid w:val="462E79CC"/>
    <w:rsid w:val="46962A76"/>
    <w:rsid w:val="4735520F"/>
    <w:rsid w:val="49D12742"/>
    <w:rsid w:val="4A481A4D"/>
    <w:rsid w:val="4A8F29EC"/>
    <w:rsid w:val="4C43185C"/>
    <w:rsid w:val="4D25537E"/>
    <w:rsid w:val="4E1817CD"/>
    <w:rsid w:val="4E2A76E8"/>
    <w:rsid w:val="4E913634"/>
    <w:rsid w:val="4EB14C79"/>
    <w:rsid w:val="4EC94537"/>
    <w:rsid w:val="4F163F80"/>
    <w:rsid w:val="502E52C3"/>
    <w:rsid w:val="512F0133"/>
    <w:rsid w:val="51437BBA"/>
    <w:rsid w:val="518B51DD"/>
    <w:rsid w:val="51C265B1"/>
    <w:rsid w:val="54FE1E77"/>
    <w:rsid w:val="5662137D"/>
    <w:rsid w:val="566D7DDD"/>
    <w:rsid w:val="57977FE7"/>
    <w:rsid w:val="57D734E4"/>
    <w:rsid w:val="5B7E6A7C"/>
    <w:rsid w:val="5B9C5154"/>
    <w:rsid w:val="5C036296"/>
    <w:rsid w:val="5DAF2679"/>
    <w:rsid w:val="5DF11787"/>
    <w:rsid w:val="5E197552"/>
    <w:rsid w:val="5F8959EF"/>
    <w:rsid w:val="5FAA30FD"/>
    <w:rsid w:val="61077826"/>
    <w:rsid w:val="617B232C"/>
    <w:rsid w:val="638352D3"/>
    <w:rsid w:val="6657345A"/>
    <w:rsid w:val="667B59DC"/>
    <w:rsid w:val="674E727C"/>
    <w:rsid w:val="67DC130D"/>
    <w:rsid w:val="686C05D1"/>
    <w:rsid w:val="68AC6155"/>
    <w:rsid w:val="68BC60F9"/>
    <w:rsid w:val="691B4B30"/>
    <w:rsid w:val="69420224"/>
    <w:rsid w:val="6A7A3516"/>
    <w:rsid w:val="6AB11548"/>
    <w:rsid w:val="6BA57BFA"/>
    <w:rsid w:val="6BB3447D"/>
    <w:rsid w:val="6BCB24B4"/>
    <w:rsid w:val="6CCD1E11"/>
    <w:rsid w:val="6D6D363E"/>
    <w:rsid w:val="6F494928"/>
    <w:rsid w:val="6F5C19F5"/>
    <w:rsid w:val="71024BC1"/>
    <w:rsid w:val="710505EC"/>
    <w:rsid w:val="71C64D2F"/>
    <w:rsid w:val="72A77DCB"/>
    <w:rsid w:val="73866511"/>
    <w:rsid w:val="73B92537"/>
    <w:rsid w:val="74AC2EEA"/>
    <w:rsid w:val="766919AE"/>
    <w:rsid w:val="77034705"/>
    <w:rsid w:val="78F95A5E"/>
    <w:rsid w:val="7931365B"/>
    <w:rsid w:val="79FE1404"/>
    <w:rsid w:val="7A9D4F34"/>
    <w:rsid w:val="7AA06D9A"/>
    <w:rsid w:val="7AB20E8B"/>
    <w:rsid w:val="7BC9569A"/>
    <w:rsid w:val="7C244BC3"/>
    <w:rsid w:val="7C983B0C"/>
    <w:rsid w:val="7CA84137"/>
    <w:rsid w:val="7CDC0960"/>
    <w:rsid w:val="7CE0713F"/>
    <w:rsid w:val="7CF274F0"/>
    <w:rsid w:val="7DE107F3"/>
    <w:rsid w:val="7E5C397A"/>
    <w:rsid w:val="7EDB6742"/>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1617</Words>
  <Characters>1826</Characters>
  <Lines>21</Lines>
  <Paragraphs>5</Paragraphs>
  <TotalTime>4</TotalTime>
  <ScaleCrop>false</ScaleCrop>
  <LinksUpToDate>false</LinksUpToDate>
  <CharactersWithSpaces>2018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2022-06-10T10:27:23Z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ED4FE23A1F1E450E93C413CC07BAC065</vt:lpwstr>
  </property>
</Properties>
</file>