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9EE8" w14:textId="77777777" w:rsidR="00953355" w:rsidRDefault="00953355"/>
    <w:p w14:paraId="0861FD61" w14:textId="77777777" w:rsidR="00953355" w:rsidRDefault="00953355"/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555"/>
        <w:gridCol w:w="1530"/>
        <w:gridCol w:w="1985"/>
        <w:gridCol w:w="3969"/>
      </w:tblGrid>
      <w:tr w:rsidR="00953355" w14:paraId="3134720E" w14:textId="77777777">
        <w:trPr>
          <w:trHeight w:val="35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423693" w14:textId="77777777" w:rsidR="00953355" w:rsidRDefault="001A41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《川云贵渝大区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953355" w14:paraId="6C3D49DE" w14:textId="77777777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55F5" w14:textId="77777777" w:rsidR="00953355" w:rsidRDefault="001A41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6DCD" w14:textId="77777777" w:rsidR="00953355" w:rsidRDefault="001A41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3F0420" w14:textId="77777777" w:rsidR="00953355" w:rsidRDefault="001A41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8E115F" w14:textId="77777777" w:rsidR="00953355" w:rsidRDefault="001A41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953355" w14:paraId="3227390A" w14:textId="77777777">
        <w:trPr>
          <w:trHeight w:val="250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BA1F" w14:textId="77777777" w:rsidR="00953355" w:rsidRDefault="001A4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月工作总结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DD1B" w14:textId="77777777" w:rsidR="00953355" w:rsidRDefault="001A4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FDDF" w14:textId="77777777" w:rsidR="00953355" w:rsidRDefault="001A4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A11C2B" w14:textId="77777777" w:rsidR="00953355" w:rsidRDefault="001A41E8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日常运维</w:t>
            </w:r>
          </w:p>
          <w:p w14:paraId="4EC27463" w14:textId="77777777" w:rsidR="00953355" w:rsidRDefault="001A41E8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动态管控功能改进测试</w:t>
            </w:r>
          </w:p>
          <w:p w14:paraId="14F7E0D8" w14:textId="77777777" w:rsidR="00953355" w:rsidRDefault="001A41E8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四川省超标留样改进测试</w:t>
            </w:r>
          </w:p>
          <w:p w14:paraId="04798102" w14:textId="77777777" w:rsidR="00953355" w:rsidRDefault="001A41E8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四川省交叉检查筛选数据</w:t>
            </w:r>
          </w:p>
          <w:p w14:paraId="4456E897" w14:textId="77777777" w:rsidR="00953355" w:rsidRDefault="001A41E8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四川省协助修订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协议</w:t>
            </w:r>
          </w:p>
          <w:p w14:paraId="5525D1E7" w14:textId="77777777" w:rsidR="00953355" w:rsidRDefault="001A41E8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四川省自动升级工具和监控工具的部署准备</w:t>
            </w:r>
          </w:p>
          <w:p w14:paraId="26F27E16" w14:textId="77777777" w:rsidR="00953355" w:rsidRDefault="001A41E8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广元督办单收到回复要求企业整改</w:t>
            </w:r>
          </w:p>
          <w:p w14:paraId="3FDBCC70" w14:textId="77777777" w:rsidR="00953355" w:rsidRDefault="001A41E8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贵阳协助环保局核实严重超标企业情况</w:t>
            </w:r>
          </w:p>
          <w:p w14:paraId="6E3EB23C" w14:textId="77777777" w:rsidR="00953355" w:rsidRDefault="001A41E8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贵阳核实系统标准与排污许可标准的一致性</w:t>
            </w:r>
          </w:p>
          <w:p w14:paraId="7648A7EC" w14:textId="77777777" w:rsidR="00953355" w:rsidRDefault="001A41E8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贵州省巡检部分地市服务器</w:t>
            </w:r>
          </w:p>
          <w:p w14:paraId="5C5EF9F3" w14:textId="77777777" w:rsidR="00953355" w:rsidRDefault="001A41E8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贵州省整理部分验收资料</w:t>
            </w:r>
          </w:p>
          <w:p w14:paraId="42A7CACD" w14:textId="77777777" w:rsidR="00953355" w:rsidRDefault="001A41E8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重庆严重超标问题的核实处理</w:t>
            </w:r>
          </w:p>
          <w:p w14:paraId="3A1BE70D" w14:textId="77777777" w:rsidR="00953355" w:rsidRDefault="001A41E8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重庆基本信息的同步工作（主要是两个平台的标准问题，以及标准设置存疑的核实处理）</w:t>
            </w:r>
          </w:p>
          <w:p w14:paraId="5B7BA9A0" w14:textId="77777777" w:rsidR="00953355" w:rsidRDefault="001A41E8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重庆整理了部分验收资料</w:t>
            </w:r>
          </w:p>
        </w:tc>
      </w:tr>
      <w:tr w:rsidR="00953355" w14:paraId="6CBFF6F6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0D46" w14:textId="77777777" w:rsidR="00953355" w:rsidRDefault="009533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0BB2" w14:textId="77777777" w:rsidR="00953355" w:rsidRDefault="009533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A0A2" w14:textId="77777777" w:rsidR="00953355" w:rsidRDefault="001A4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4608CC" w14:textId="77777777" w:rsidR="00953355" w:rsidRDefault="001A41E8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动态管控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功能改进</w:t>
            </w:r>
          </w:p>
          <w:p w14:paraId="50CC3873" w14:textId="77777777" w:rsidR="00953355" w:rsidRDefault="001A41E8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遂宁的管理端报数据库连不上</w:t>
            </w:r>
          </w:p>
          <w:p w14:paraId="459E80CC" w14:textId="77777777" w:rsidR="00953355" w:rsidRDefault="001A41E8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贵阳市因为设备故障或者联网异常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传输有效率即时无法重算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企业无法标记</w:t>
            </w:r>
          </w:p>
        </w:tc>
      </w:tr>
      <w:tr w:rsidR="00953355" w14:paraId="247E946C" w14:textId="77777777">
        <w:trPr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27F1" w14:textId="77777777" w:rsidR="00953355" w:rsidRDefault="009533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03AC" w14:textId="77777777" w:rsidR="00953355" w:rsidRDefault="009533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9D06" w14:textId="77777777" w:rsidR="00953355" w:rsidRDefault="001A4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74CA38" w14:textId="77777777" w:rsidR="00953355" w:rsidRDefault="0095335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53355" w14:paraId="0C73BC35" w14:textId="77777777">
        <w:trPr>
          <w:trHeight w:val="18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B10D" w14:textId="77777777" w:rsidR="00953355" w:rsidRDefault="009533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13F1" w14:textId="77777777" w:rsidR="00953355" w:rsidRDefault="001A4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推广工作总结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AE4AF" w14:textId="77777777" w:rsidR="00953355" w:rsidRDefault="001A4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计划完成分析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787E3E" w14:textId="158FF634" w:rsidR="00953355" w:rsidRDefault="00D4368F" w:rsidP="00D4368F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系统升级项目投标，未中。 </w:t>
            </w:r>
          </w:p>
          <w:p w14:paraId="1BBFD224" w14:textId="6B8B95B0" w:rsidR="00D4368F" w:rsidRDefault="001E62C7" w:rsidP="00D4368F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贵阳市、安顺市、六盘水市、黔南州、毕节市服务器巡检和4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系统升级沟通</w:t>
            </w:r>
            <w:r w:rsidR="005418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，目前安顺市和毕节市客户意向比较高。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  <w:p w14:paraId="0749FE29" w14:textId="77777777" w:rsidR="001E62C7" w:rsidRDefault="002D159C" w:rsidP="00D4368F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贵阳市国控运维续签沟通，今年招标2年，目前已经通过办公室会议，需要在政采中心网站上面进行公示，公示完成后进行</w:t>
            </w:r>
            <w:r w:rsidR="003742A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招标流程。 </w:t>
            </w:r>
          </w:p>
          <w:p w14:paraId="3F856543" w14:textId="04C4CDD5" w:rsidR="003742A0" w:rsidRDefault="00EE0899" w:rsidP="00D4368F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凉山州4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国控系统运维项目跟进，预计4月底可以进入招标流程。</w:t>
            </w:r>
          </w:p>
          <w:p w14:paraId="6A716E5B" w14:textId="77777777" w:rsidR="00EE0899" w:rsidRDefault="00CC7173" w:rsidP="00D4368F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泸州市国控运行项目方案编写，已经提交客户，目前客户还未反馈。 </w:t>
            </w:r>
          </w:p>
          <w:p w14:paraId="031F5C58" w14:textId="77777777" w:rsidR="00986A63" w:rsidRDefault="00986A63" w:rsidP="00D4368F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86A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绵阳中科绵投环境服务有限公司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986A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</w:t>
            </w:r>
            <w:r w:rsidRPr="00986A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阳和新环保发电有限责任公司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986A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重庆三峰卡万塔黔江垃圾焚烧发电厂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数采仪合同签订</w:t>
            </w:r>
          </w:p>
          <w:p w14:paraId="52E3E923" w14:textId="5F7EC110" w:rsidR="00986A63" w:rsidRPr="00986A63" w:rsidRDefault="00986A63" w:rsidP="00986A63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86A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重庆同兴垃圾处理有限公司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986A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重庆市涪陵区三峰环保发电有限公司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986A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重庆绿能新能源有限公司成都邓双海诺尔环保发电有限公司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值守合同完成续签。</w:t>
            </w:r>
          </w:p>
        </w:tc>
      </w:tr>
      <w:tr w:rsidR="00953355" w14:paraId="310A10A7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0496" w14:textId="77777777" w:rsidR="00953355" w:rsidRDefault="009533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C557" w14:textId="77777777" w:rsidR="00953355" w:rsidRDefault="009533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33BBA" w14:textId="77777777" w:rsidR="00953355" w:rsidRDefault="001A4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应对策略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870CFD" w14:textId="77777777" w:rsidR="00953355" w:rsidRDefault="00953355">
            <w:pPr>
              <w:pStyle w:val="a8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53355" w14:paraId="313A8004" w14:textId="77777777">
        <w:trPr>
          <w:trHeight w:val="28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A47B" w14:textId="77777777" w:rsidR="00953355" w:rsidRDefault="001A4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下月工作计划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E1A7" w14:textId="77777777" w:rsidR="00953355" w:rsidRDefault="001A4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CB976" w14:textId="77777777" w:rsidR="00953355" w:rsidRDefault="001A4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技术服务下月重要事项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C385A9" w14:textId="77777777" w:rsidR="00953355" w:rsidRDefault="001A41E8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四川省完成动态管控的测试</w:t>
            </w:r>
          </w:p>
          <w:p w14:paraId="53EB7B29" w14:textId="77777777" w:rsidR="00953355" w:rsidRDefault="001A41E8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部署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四川定制功能</w:t>
            </w:r>
          </w:p>
          <w:p w14:paraId="0BE0BAC6" w14:textId="77777777" w:rsidR="00953355" w:rsidRDefault="001A41E8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四川企业现场参数联网信息的收集</w:t>
            </w:r>
          </w:p>
          <w:p w14:paraId="476A0077" w14:textId="77777777" w:rsidR="00953355" w:rsidRDefault="001A41E8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超标留样升级</w:t>
            </w:r>
          </w:p>
          <w:p w14:paraId="48A0BA75" w14:textId="77777777" w:rsidR="00953355" w:rsidRDefault="001A41E8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邛崃企业现场检查</w:t>
            </w:r>
          </w:p>
          <w:p w14:paraId="591E038D" w14:textId="77777777" w:rsidR="00953355" w:rsidRDefault="001A41E8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广元部里异常数据的线索分析</w:t>
            </w:r>
          </w:p>
          <w:p w14:paraId="6F7B2B63" w14:textId="77777777" w:rsidR="00953355" w:rsidRDefault="001A41E8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泸州资源占比不高进行服务器的资源调整</w:t>
            </w:r>
          </w:p>
          <w:p w14:paraId="633C55C5" w14:textId="77777777" w:rsidR="00953355" w:rsidRDefault="001A41E8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部署监控工具和自动升级工具</w:t>
            </w:r>
          </w:p>
          <w:p w14:paraId="1CB35A7C" w14:textId="77777777" w:rsidR="00953355" w:rsidRDefault="001A41E8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乐山十几家有问题的企业去现场检查</w:t>
            </w:r>
          </w:p>
          <w:p w14:paraId="27A2FA73" w14:textId="77777777" w:rsidR="00953355" w:rsidRDefault="001A41E8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贵州省验收资料整理</w:t>
            </w:r>
          </w:p>
          <w:p w14:paraId="326ED87B" w14:textId="77777777" w:rsidR="00953355" w:rsidRDefault="001A41E8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重庆一季度的严重超标还有需要跟踪确认的</w:t>
            </w:r>
          </w:p>
          <w:p w14:paraId="6173C431" w14:textId="77777777" w:rsidR="00953355" w:rsidRDefault="001A41E8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重庆验收材料准备</w:t>
            </w:r>
          </w:p>
        </w:tc>
      </w:tr>
      <w:tr w:rsidR="00953355" w14:paraId="19247CFA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E8BB" w14:textId="77777777" w:rsidR="00953355" w:rsidRDefault="009533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0827" w14:textId="77777777" w:rsidR="00953355" w:rsidRDefault="001A4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39F2D" w14:textId="77777777" w:rsidR="00953355" w:rsidRDefault="001A4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区域推广策略（方法或激励）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8E6779" w14:textId="54492E2F" w:rsidR="00953355" w:rsidRDefault="00E622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953355" w14:paraId="7BE0FFE2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4B81" w14:textId="77777777" w:rsidR="00953355" w:rsidRDefault="009533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4EAF" w14:textId="77777777" w:rsidR="00953355" w:rsidRDefault="009533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3599A" w14:textId="77777777" w:rsidR="00953355" w:rsidRDefault="001A4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月度目标跟进计划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E15477" w14:textId="65D41CBB" w:rsidR="00953355" w:rsidRDefault="00443D48" w:rsidP="00443D48">
            <w:pPr>
              <w:pStyle w:val="a8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贵阳市国控运行项目续签</w:t>
            </w:r>
          </w:p>
          <w:p w14:paraId="4C0636CE" w14:textId="4EA6A75D" w:rsidR="00443D48" w:rsidRDefault="00443D48" w:rsidP="00443D48">
            <w:pPr>
              <w:pStyle w:val="a8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凉山州国控运维项目招标流程确定</w:t>
            </w:r>
          </w:p>
          <w:p w14:paraId="6A6F6DCE" w14:textId="5C31A72B" w:rsidR="00443D48" w:rsidRDefault="00443D48" w:rsidP="00443D48">
            <w:pPr>
              <w:pStyle w:val="a8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泸州市国控运维项目跟进</w:t>
            </w:r>
          </w:p>
          <w:p w14:paraId="77E71614" w14:textId="3C3C5C87" w:rsidR="00B06ACB" w:rsidRPr="00443D48" w:rsidRDefault="00B06ACB" w:rsidP="00443D48">
            <w:pPr>
              <w:pStyle w:val="a8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攀枝花国控运维项目跟进</w:t>
            </w:r>
          </w:p>
          <w:p w14:paraId="40724C2C" w14:textId="77777777" w:rsidR="00953355" w:rsidRDefault="00953355">
            <w:pPr>
              <w:pStyle w:val="a8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53355" w14:paraId="346C910B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8162" w14:textId="77777777" w:rsidR="00953355" w:rsidRDefault="009533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3EE2" w14:textId="77777777" w:rsidR="00953355" w:rsidRDefault="001A4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61302" w14:textId="77777777" w:rsidR="00953355" w:rsidRDefault="001A4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辅导员工姓名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A41954" w14:textId="473E68F1" w:rsidR="00953355" w:rsidRDefault="00B06A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953355" w14:paraId="74ED03A7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318E" w14:textId="77777777" w:rsidR="00953355" w:rsidRDefault="009533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F745" w14:textId="77777777" w:rsidR="00953355" w:rsidRDefault="009533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CCE02" w14:textId="77777777" w:rsidR="00953355" w:rsidRDefault="001A4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78088F" w14:textId="404CC516" w:rsidR="00953355" w:rsidRDefault="00B06A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</w:tr>
    </w:tbl>
    <w:p w14:paraId="43B2163B" w14:textId="77777777" w:rsidR="00953355" w:rsidRDefault="00953355"/>
    <w:sectPr w:rsidR="00953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7E985" w14:textId="77777777" w:rsidR="001A41E8" w:rsidRDefault="001A41E8" w:rsidP="00DF38C6">
      <w:r>
        <w:separator/>
      </w:r>
    </w:p>
  </w:endnote>
  <w:endnote w:type="continuationSeparator" w:id="0">
    <w:p w14:paraId="7C657071" w14:textId="77777777" w:rsidR="001A41E8" w:rsidRDefault="001A41E8" w:rsidP="00DF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2FAA6" w14:textId="77777777" w:rsidR="001A41E8" w:rsidRDefault="001A41E8" w:rsidP="00DF38C6">
      <w:r>
        <w:separator/>
      </w:r>
    </w:p>
  </w:footnote>
  <w:footnote w:type="continuationSeparator" w:id="0">
    <w:p w14:paraId="45C4AC20" w14:textId="77777777" w:rsidR="001A41E8" w:rsidRDefault="001A41E8" w:rsidP="00DF3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199FC9"/>
    <w:multiLevelType w:val="singleLevel"/>
    <w:tmpl w:val="B9199FC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2DA8CBAD"/>
    <w:multiLevelType w:val="singleLevel"/>
    <w:tmpl w:val="2DA8CBA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51EF7D49"/>
    <w:multiLevelType w:val="hybridMultilevel"/>
    <w:tmpl w:val="BDFC05B2"/>
    <w:lvl w:ilvl="0" w:tplc="20DE44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CCF0660"/>
    <w:multiLevelType w:val="singleLevel"/>
    <w:tmpl w:val="5CCF066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6F3C31F6"/>
    <w:multiLevelType w:val="hybridMultilevel"/>
    <w:tmpl w:val="760E6140"/>
    <w:lvl w:ilvl="0" w:tplc="E21276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83288327">
    <w:abstractNumId w:val="0"/>
  </w:num>
  <w:num w:numId="2" w16cid:durableId="693073718">
    <w:abstractNumId w:val="3"/>
  </w:num>
  <w:num w:numId="3" w16cid:durableId="389888513">
    <w:abstractNumId w:val="1"/>
  </w:num>
  <w:num w:numId="4" w16cid:durableId="246815054">
    <w:abstractNumId w:val="4"/>
  </w:num>
  <w:num w:numId="5" w16cid:durableId="321935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3C5"/>
    <w:rsid w:val="00000DD6"/>
    <w:rsid w:val="00001382"/>
    <w:rsid w:val="00004DCF"/>
    <w:rsid w:val="00012493"/>
    <w:rsid w:val="00015AFC"/>
    <w:rsid w:val="00017A23"/>
    <w:rsid w:val="00034BD3"/>
    <w:rsid w:val="000463DA"/>
    <w:rsid w:val="000655B8"/>
    <w:rsid w:val="000703C5"/>
    <w:rsid w:val="00090798"/>
    <w:rsid w:val="0009080E"/>
    <w:rsid w:val="000A2C98"/>
    <w:rsid w:val="000A49A7"/>
    <w:rsid w:val="000A6361"/>
    <w:rsid w:val="000C7560"/>
    <w:rsid w:val="000D50E1"/>
    <w:rsid w:val="000E2EEE"/>
    <w:rsid w:val="000E2F66"/>
    <w:rsid w:val="000E7261"/>
    <w:rsid w:val="000E751F"/>
    <w:rsid w:val="00111A57"/>
    <w:rsid w:val="00114001"/>
    <w:rsid w:val="00116710"/>
    <w:rsid w:val="00116BAE"/>
    <w:rsid w:val="001214A8"/>
    <w:rsid w:val="00121825"/>
    <w:rsid w:val="001310AD"/>
    <w:rsid w:val="00166C11"/>
    <w:rsid w:val="00170E46"/>
    <w:rsid w:val="00172763"/>
    <w:rsid w:val="00173F84"/>
    <w:rsid w:val="00175AB1"/>
    <w:rsid w:val="001840E7"/>
    <w:rsid w:val="00190CA7"/>
    <w:rsid w:val="001A064A"/>
    <w:rsid w:val="001A41E8"/>
    <w:rsid w:val="001B1FE2"/>
    <w:rsid w:val="001B38C4"/>
    <w:rsid w:val="001B43B7"/>
    <w:rsid w:val="001B4D13"/>
    <w:rsid w:val="001B686A"/>
    <w:rsid w:val="001C1008"/>
    <w:rsid w:val="001C55EA"/>
    <w:rsid w:val="001C7CCB"/>
    <w:rsid w:val="001D32F6"/>
    <w:rsid w:val="001E4C74"/>
    <w:rsid w:val="001E62C7"/>
    <w:rsid w:val="001F4CFE"/>
    <w:rsid w:val="001F6935"/>
    <w:rsid w:val="0020474F"/>
    <w:rsid w:val="00205908"/>
    <w:rsid w:val="002060F0"/>
    <w:rsid w:val="00230F53"/>
    <w:rsid w:val="002316FB"/>
    <w:rsid w:val="00232B85"/>
    <w:rsid w:val="002503B1"/>
    <w:rsid w:val="00260629"/>
    <w:rsid w:val="00271F85"/>
    <w:rsid w:val="00277A58"/>
    <w:rsid w:val="002866E3"/>
    <w:rsid w:val="002943BF"/>
    <w:rsid w:val="002A65D9"/>
    <w:rsid w:val="002C09B9"/>
    <w:rsid w:val="002C43BD"/>
    <w:rsid w:val="002D159C"/>
    <w:rsid w:val="002D5198"/>
    <w:rsid w:val="002F08F7"/>
    <w:rsid w:val="002F355F"/>
    <w:rsid w:val="003041DC"/>
    <w:rsid w:val="00304CC2"/>
    <w:rsid w:val="00305EB3"/>
    <w:rsid w:val="00307A36"/>
    <w:rsid w:val="00332920"/>
    <w:rsid w:val="00332DFF"/>
    <w:rsid w:val="00341B4B"/>
    <w:rsid w:val="0034458B"/>
    <w:rsid w:val="00354F0D"/>
    <w:rsid w:val="00370395"/>
    <w:rsid w:val="003706D6"/>
    <w:rsid w:val="003742A0"/>
    <w:rsid w:val="00391E71"/>
    <w:rsid w:val="00397EFA"/>
    <w:rsid w:val="003B377E"/>
    <w:rsid w:val="003B4082"/>
    <w:rsid w:val="003B4569"/>
    <w:rsid w:val="003C2794"/>
    <w:rsid w:val="003D3839"/>
    <w:rsid w:val="0040116D"/>
    <w:rsid w:val="00406690"/>
    <w:rsid w:val="004115C3"/>
    <w:rsid w:val="00417959"/>
    <w:rsid w:val="004248EB"/>
    <w:rsid w:val="00440033"/>
    <w:rsid w:val="00443D48"/>
    <w:rsid w:val="004503E1"/>
    <w:rsid w:val="004604CA"/>
    <w:rsid w:val="004623E8"/>
    <w:rsid w:val="00462BF4"/>
    <w:rsid w:val="00465E31"/>
    <w:rsid w:val="0047457E"/>
    <w:rsid w:val="004847C0"/>
    <w:rsid w:val="00485862"/>
    <w:rsid w:val="0049104C"/>
    <w:rsid w:val="004C3F5C"/>
    <w:rsid w:val="004C4541"/>
    <w:rsid w:val="004E7585"/>
    <w:rsid w:val="004F5560"/>
    <w:rsid w:val="00500732"/>
    <w:rsid w:val="0050225B"/>
    <w:rsid w:val="005050F2"/>
    <w:rsid w:val="0051432E"/>
    <w:rsid w:val="00515DC2"/>
    <w:rsid w:val="0051767F"/>
    <w:rsid w:val="00521D64"/>
    <w:rsid w:val="00541828"/>
    <w:rsid w:val="00546B97"/>
    <w:rsid w:val="00546EC4"/>
    <w:rsid w:val="00562D10"/>
    <w:rsid w:val="00574703"/>
    <w:rsid w:val="00580048"/>
    <w:rsid w:val="00582588"/>
    <w:rsid w:val="005865C3"/>
    <w:rsid w:val="00591F5D"/>
    <w:rsid w:val="005928A4"/>
    <w:rsid w:val="005C0180"/>
    <w:rsid w:val="005C0EAA"/>
    <w:rsid w:val="005C22F0"/>
    <w:rsid w:val="005D40BF"/>
    <w:rsid w:val="005D7F0B"/>
    <w:rsid w:val="005E40AA"/>
    <w:rsid w:val="006151A2"/>
    <w:rsid w:val="00621483"/>
    <w:rsid w:val="00631C96"/>
    <w:rsid w:val="00635732"/>
    <w:rsid w:val="00641348"/>
    <w:rsid w:val="006427E3"/>
    <w:rsid w:val="00651F1E"/>
    <w:rsid w:val="0066201A"/>
    <w:rsid w:val="00664F39"/>
    <w:rsid w:val="00667053"/>
    <w:rsid w:val="0067751D"/>
    <w:rsid w:val="00681F02"/>
    <w:rsid w:val="006947F4"/>
    <w:rsid w:val="006A12B2"/>
    <w:rsid w:val="006A328C"/>
    <w:rsid w:val="006A4695"/>
    <w:rsid w:val="006C68CE"/>
    <w:rsid w:val="006C7050"/>
    <w:rsid w:val="006D7C20"/>
    <w:rsid w:val="006E3A4B"/>
    <w:rsid w:val="006E4858"/>
    <w:rsid w:val="006F7BF9"/>
    <w:rsid w:val="00707A3E"/>
    <w:rsid w:val="00715281"/>
    <w:rsid w:val="00722F37"/>
    <w:rsid w:val="007377E2"/>
    <w:rsid w:val="00753846"/>
    <w:rsid w:val="0076509E"/>
    <w:rsid w:val="007652F4"/>
    <w:rsid w:val="0076562E"/>
    <w:rsid w:val="007709B3"/>
    <w:rsid w:val="00776C8F"/>
    <w:rsid w:val="00783963"/>
    <w:rsid w:val="00792F74"/>
    <w:rsid w:val="007A223D"/>
    <w:rsid w:val="007A75AC"/>
    <w:rsid w:val="007B21C1"/>
    <w:rsid w:val="007C2E0D"/>
    <w:rsid w:val="007D0E08"/>
    <w:rsid w:val="007D44FB"/>
    <w:rsid w:val="007D48C1"/>
    <w:rsid w:val="007D7923"/>
    <w:rsid w:val="007F015F"/>
    <w:rsid w:val="0080663E"/>
    <w:rsid w:val="008158DB"/>
    <w:rsid w:val="00835737"/>
    <w:rsid w:val="00840509"/>
    <w:rsid w:val="00842DB8"/>
    <w:rsid w:val="00843052"/>
    <w:rsid w:val="00864B97"/>
    <w:rsid w:val="00880C0A"/>
    <w:rsid w:val="00882E9D"/>
    <w:rsid w:val="00896B1B"/>
    <w:rsid w:val="008A4322"/>
    <w:rsid w:val="008C3439"/>
    <w:rsid w:val="008C6FFA"/>
    <w:rsid w:val="008D3B92"/>
    <w:rsid w:val="008E49C0"/>
    <w:rsid w:val="008E588A"/>
    <w:rsid w:val="008E6A56"/>
    <w:rsid w:val="008F30DB"/>
    <w:rsid w:val="009157D7"/>
    <w:rsid w:val="00915F8A"/>
    <w:rsid w:val="00917F50"/>
    <w:rsid w:val="00920A19"/>
    <w:rsid w:val="00953355"/>
    <w:rsid w:val="00962417"/>
    <w:rsid w:val="0096431D"/>
    <w:rsid w:val="009646E1"/>
    <w:rsid w:val="00986A63"/>
    <w:rsid w:val="0099096F"/>
    <w:rsid w:val="009917E3"/>
    <w:rsid w:val="00997DDE"/>
    <w:rsid w:val="009A3D9E"/>
    <w:rsid w:val="009A6589"/>
    <w:rsid w:val="009C09B1"/>
    <w:rsid w:val="009C774C"/>
    <w:rsid w:val="009D748D"/>
    <w:rsid w:val="009F10DE"/>
    <w:rsid w:val="00A00BBE"/>
    <w:rsid w:val="00A0417D"/>
    <w:rsid w:val="00A06581"/>
    <w:rsid w:val="00A07822"/>
    <w:rsid w:val="00A07DC0"/>
    <w:rsid w:val="00A1301C"/>
    <w:rsid w:val="00A14941"/>
    <w:rsid w:val="00A22E0B"/>
    <w:rsid w:val="00A26A31"/>
    <w:rsid w:val="00A30B7F"/>
    <w:rsid w:val="00A40959"/>
    <w:rsid w:val="00A40D9A"/>
    <w:rsid w:val="00A42278"/>
    <w:rsid w:val="00A4261D"/>
    <w:rsid w:val="00A430F2"/>
    <w:rsid w:val="00A43B42"/>
    <w:rsid w:val="00A81516"/>
    <w:rsid w:val="00A8283E"/>
    <w:rsid w:val="00A86A0B"/>
    <w:rsid w:val="00A9313B"/>
    <w:rsid w:val="00AA3B96"/>
    <w:rsid w:val="00AA71A1"/>
    <w:rsid w:val="00AC7FC0"/>
    <w:rsid w:val="00AD272F"/>
    <w:rsid w:val="00AD75E7"/>
    <w:rsid w:val="00B02891"/>
    <w:rsid w:val="00B048F1"/>
    <w:rsid w:val="00B06ACB"/>
    <w:rsid w:val="00B075BD"/>
    <w:rsid w:val="00B1357C"/>
    <w:rsid w:val="00B176C1"/>
    <w:rsid w:val="00B234CC"/>
    <w:rsid w:val="00B51F94"/>
    <w:rsid w:val="00B61867"/>
    <w:rsid w:val="00B83528"/>
    <w:rsid w:val="00BB1150"/>
    <w:rsid w:val="00BB12B2"/>
    <w:rsid w:val="00BB3600"/>
    <w:rsid w:val="00BB7C1F"/>
    <w:rsid w:val="00BC1AEE"/>
    <w:rsid w:val="00BC3EED"/>
    <w:rsid w:val="00BC5430"/>
    <w:rsid w:val="00BD1011"/>
    <w:rsid w:val="00BE7ABF"/>
    <w:rsid w:val="00BF422E"/>
    <w:rsid w:val="00C02843"/>
    <w:rsid w:val="00C0521E"/>
    <w:rsid w:val="00C055D2"/>
    <w:rsid w:val="00C37051"/>
    <w:rsid w:val="00C84547"/>
    <w:rsid w:val="00C940BE"/>
    <w:rsid w:val="00CA55E0"/>
    <w:rsid w:val="00CB0975"/>
    <w:rsid w:val="00CB3499"/>
    <w:rsid w:val="00CB523B"/>
    <w:rsid w:val="00CC7173"/>
    <w:rsid w:val="00CE35DC"/>
    <w:rsid w:val="00CE4A5E"/>
    <w:rsid w:val="00CE7408"/>
    <w:rsid w:val="00CE7E77"/>
    <w:rsid w:val="00CF0D23"/>
    <w:rsid w:val="00D27A6A"/>
    <w:rsid w:val="00D32A57"/>
    <w:rsid w:val="00D33B48"/>
    <w:rsid w:val="00D36F98"/>
    <w:rsid w:val="00D4368F"/>
    <w:rsid w:val="00D56A7B"/>
    <w:rsid w:val="00D62DE8"/>
    <w:rsid w:val="00D66177"/>
    <w:rsid w:val="00D86D36"/>
    <w:rsid w:val="00D90A49"/>
    <w:rsid w:val="00D9145F"/>
    <w:rsid w:val="00D91ECF"/>
    <w:rsid w:val="00D94898"/>
    <w:rsid w:val="00DB5311"/>
    <w:rsid w:val="00DC24EE"/>
    <w:rsid w:val="00DD18A9"/>
    <w:rsid w:val="00DD1B0E"/>
    <w:rsid w:val="00DE1FA9"/>
    <w:rsid w:val="00DF2F0C"/>
    <w:rsid w:val="00DF38C6"/>
    <w:rsid w:val="00E06A88"/>
    <w:rsid w:val="00E1407E"/>
    <w:rsid w:val="00E44C44"/>
    <w:rsid w:val="00E557DC"/>
    <w:rsid w:val="00E62244"/>
    <w:rsid w:val="00E62C74"/>
    <w:rsid w:val="00E943A7"/>
    <w:rsid w:val="00E97F84"/>
    <w:rsid w:val="00EA394E"/>
    <w:rsid w:val="00EA6B75"/>
    <w:rsid w:val="00EB6BAC"/>
    <w:rsid w:val="00EC3EDA"/>
    <w:rsid w:val="00EC6BBC"/>
    <w:rsid w:val="00EC7FB6"/>
    <w:rsid w:val="00ED4C1E"/>
    <w:rsid w:val="00ED7FA9"/>
    <w:rsid w:val="00EE0899"/>
    <w:rsid w:val="00EF2C92"/>
    <w:rsid w:val="00EF33A8"/>
    <w:rsid w:val="00F113B2"/>
    <w:rsid w:val="00F16912"/>
    <w:rsid w:val="00F5189E"/>
    <w:rsid w:val="00F6187E"/>
    <w:rsid w:val="00F67E17"/>
    <w:rsid w:val="00F72053"/>
    <w:rsid w:val="00F76EAE"/>
    <w:rsid w:val="00F82E3D"/>
    <w:rsid w:val="00FD6B5D"/>
    <w:rsid w:val="00FE3A3D"/>
    <w:rsid w:val="00FE70EF"/>
    <w:rsid w:val="01010EEF"/>
    <w:rsid w:val="02FC088F"/>
    <w:rsid w:val="030D382D"/>
    <w:rsid w:val="03601477"/>
    <w:rsid w:val="038D04DC"/>
    <w:rsid w:val="04425FE8"/>
    <w:rsid w:val="044F1B5A"/>
    <w:rsid w:val="098F763A"/>
    <w:rsid w:val="09C9711F"/>
    <w:rsid w:val="0AC0485D"/>
    <w:rsid w:val="0AE87A29"/>
    <w:rsid w:val="0C524F68"/>
    <w:rsid w:val="0CFA3428"/>
    <w:rsid w:val="0D9D6DB9"/>
    <w:rsid w:val="0F4B79C8"/>
    <w:rsid w:val="10F065A0"/>
    <w:rsid w:val="116E1B43"/>
    <w:rsid w:val="11930FF3"/>
    <w:rsid w:val="12C04F3F"/>
    <w:rsid w:val="13540857"/>
    <w:rsid w:val="13CE7999"/>
    <w:rsid w:val="14772AE1"/>
    <w:rsid w:val="148366B6"/>
    <w:rsid w:val="14923A4A"/>
    <w:rsid w:val="154D103A"/>
    <w:rsid w:val="18E267FA"/>
    <w:rsid w:val="19EA50E7"/>
    <w:rsid w:val="1B3F4DC5"/>
    <w:rsid w:val="1B56044C"/>
    <w:rsid w:val="1B97509C"/>
    <w:rsid w:val="1C315A92"/>
    <w:rsid w:val="1D580558"/>
    <w:rsid w:val="1E4B1C0E"/>
    <w:rsid w:val="1E7F62B3"/>
    <w:rsid w:val="1EBD6551"/>
    <w:rsid w:val="1F403CF4"/>
    <w:rsid w:val="1F6A54DD"/>
    <w:rsid w:val="1FCA1A88"/>
    <w:rsid w:val="20067F88"/>
    <w:rsid w:val="210967A1"/>
    <w:rsid w:val="21277983"/>
    <w:rsid w:val="22724CAC"/>
    <w:rsid w:val="24583149"/>
    <w:rsid w:val="24E12D61"/>
    <w:rsid w:val="25FB6F9B"/>
    <w:rsid w:val="26871F49"/>
    <w:rsid w:val="26885254"/>
    <w:rsid w:val="274E2E0E"/>
    <w:rsid w:val="27953F34"/>
    <w:rsid w:val="28781571"/>
    <w:rsid w:val="29747556"/>
    <w:rsid w:val="2A5975F5"/>
    <w:rsid w:val="2B374D9E"/>
    <w:rsid w:val="2B54647E"/>
    <w:rsid w:val="2BA36A00"/>
    <w:rsid w:val="2BBA6C0B"/>
    <w:rsid w:val="32D23FEB"/>
    <w:rsid w:val="342445FD"/>
    <w:rsid w:val="348376F1"/>
    <w:rsid w:val="374C50D0"/>
    <w:rsid w:val="37BD7206"/>
    <w:rsid w:val="38B507AF"/>
    <w:rsid w:val="3AA5004D"/>
    <w:rsid w:val="3AE80F64"/>
    <w:rsid w:val="3B4C1D4C"/>
    <w:rsid w:val="3BD4370F"/>
    <w:rsid w:val="3C8A5D88"/>
    <w:rsid w:val="3C8B6D7C"/>
    <w:rsid w:val="3D4225DB"/>
    <w:rsid w:val="3D727ADB"/>
    <w:rsid w:val="3DD6601F"/>
    <w:rsid w:val="3E8B1ECA"/>
    <w:rsid w:val="3EAE3F06"/>
    <w:rsid w:val="3EBF037A"/>
    <w:rsid w:val="42A71747"/>
    <w:rsid w:val="42D82AD6"/>
    <w:rsid w:val="431F37EA"/>
    <w:rsid w:val="46D003ED"/>
    <w:rsid w:val="4753725B"/>
    <w:rsid w:val="47FA51AF"/>
    <w:rsid w:val="47FE078D"/>
    <w:rsid w:val="4821269B"/>
    <w:rsid w:val="48C96106"/>
    <w:rsid w:val="4C4A434E"/>
    <w:rsid w:val="4C7E2F03"/>
    <w:rsid w:val="4D2254A5"/>
    <w:rsid w:val="4DD47666"/>
    <w:rsid w:val="4EA424D7"/>
    <w:rsid w:val="51B233CE"/>
    <w:rsid w:val="51FD12AF"/>
    <w:rsid w:val="52E92797"/>
    <w:rsid w:val="531D7ADA"/>
    <w:rsid w:val="53CE710D"/>
    <w:rsid w:val="57FF24BD"/>
    <w:rsid w:val="59702A94"/>
    <w:rsid w:val="5B656F25"/>
    <w:rsid w:val="5BA864CD"/>
    <w:rsid w:val="5C09739F"/>
    <w:rsid w:val="5D4635C9"/>
    <w:rsid w:val="5DA2637A"/>
    <w:rsid w:val="6069075F"/>
    <w:rsid w:val="60F13517"/>
    <w:rsid w:val="619447A2"/>
    <w:rsid w:val="62E9781B"/>
    <w:rsid w:val="63D80B84"/>
    <w:rsid w:val="64237235"/>
    <w:rsid w:val="656C55A1"/>
    <w:rsid w:val="672A6FD2"/>
    <w:rsid w:val="6A410C04"/>
    <w:rsid w:val="6F1D42A4"/>
    <w:rsid w:val="704111A1"/>
    <w:rsid w:val="727219A2"/>
    <w:rsid w:val="739861BD"/>
    <w:rsid w:val="73CB51C1"/>
    <w:rsid w:val="73D673B1"/>
    <w:rsid w:val="75600C7A"/>
    <w:rsid w:val="75E144D0"/>
    <w:rsid w:val="79BF06C9"/>
    <w:rsid w:val="7B9212A2"/>
    <w:rsid w:val="7B9542A4"/>
    <w:rsid w:val="7C1976A9"/>
    <w:rsid w:val="7DE76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76D973"/>
  <w15:docId w15:val="{129206A9-F0A9-4D74-91C4-6D68305B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154</Words>
  <Characters>883</Characters>
  <Application>Microsoft Office Word</Application>
  <DocSecurity>0</DocSecurity>
  <Lines>7</Lines>
  <Paragraphs>2</Paragraphs>
  <ScaleCrop>false</ScaleCrop>
  <Company>Lenovo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帮业 何</cp:lastModifiedBy>
  <cp:revision>111</cp:revision>
  <dcterms:created xsi:type="dcterms:W3CDTF">2020-09-07T09:17:00Z</dcterms:created>
  <dcterms:modified xsi:type="dcterms:W3CDTF">2022-04-07T07:16:00Z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3832F41D7FDC408A867CE76A952473A0</vt:lpwstr>
  </property>
</Properties>
</file>