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推广：德州润电365服务新签  重点保障工作：在线数据、用电量数据对接国发联网事宜（山东王志文）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推广：巨鹿聚力365续签、石家庄嘉盛新签1。重点服务工作：冬奥会数据保障、河北4.2运维、河北用电量系统对接配合、河北省省本级企业端、管理端、督办升级（河北秦喜红）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服务工作：2.0 3.1 4.2运维、排查系统问题处理、传输有效率网站及账号处理，冬奥会保障工作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（北京石补天）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推广：365服务器1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家企业开票。重点服务工作：22日市局召开冬奥会保障各区视频会议。（李红燕）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北京双系统并行。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天津4.2系统部署网络未通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E6766B9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51145480"/>
    <w:rsid w:val="5BA82315"/>
    <w:rsid w:val="5DD36680"/>
    <w:rsid w:val="5F281B76"/>
    <w:rsid w:val="6DF42D8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2022-01-21T11:40:23Z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02FD07B1020D448791BFCE2992304331</vt:lpwstr>
  </property>
</Properties>
</file>