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湖北孝感运维项目已挂网，投标文件准备。</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湖北鄂州项目已经中标，合同评审寄给用户。</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广州白云区运维远程合同修改及和第三方沟通。</w:t>
            </w:r>
          </w:p>
          <w:p>
            <w:pPr>
              <w:pStyle w:val="77"/>
              <w:numPr>
                <w:ilvl w:val="0"/>
                <w:numId w:val="5"/>
              </w:numPr>
              <w:ind w:firstLineChars="0"/>
              <w:rPr>
                <w:rFonts w:ascii="仿宋" w:hAnsi="仿宋" w:eastAsia="仿宋"/>
                <w:sz w:val="28"/>
                <w:szCs w:val="24"/>
              </w:rPr>
            </w:pPr>
            <w:r>
              <w:rPr>
                <w:rFonts w:hint="eastAsia" w:ascii="仿宋" w:hAnsi="仿宋" w:eastAsia="仿宋"/>
                <w:sz w:val="28"/>
                <w:szCs w:val="24"/>
              </w:rPr>
              <w:t>多个合同的催款、回款。</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宜春项目验收。</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上饶软件升级实施方案沟通修改。</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吉安挂网准备工作。</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区域内365值守续签工作与数采定销售工作；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黑龙江省3.1老平台中督期间保障工作；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辽宁省4.2升级事项协调工作；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数据接口洽谈工作；</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贵州省国控运维项目回款资料提交，预计下个月可以回款。</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安顺绿色动力、永川三峰、万州三峰值守合同签订</w:t>
            </w:r>
            <w:r>
              <w:rPr>
                <w:rFonts w:hint="eastAsia" w:ascii="仿宋" w:hAnsi="仿宋" w:eastAsia="仿宋"/>
                <w:sz w:val="28"/>
                <w:szCs w:val="24"/>
                <w:lang w:eastAsia="zh-CN"/>
              </w:rPr>
              <w:t>。</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三穗康恒、六枝特区龙马环境值守沟通。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光大环保济南区域驻地运维（2022-2023 ） 2年合同开始走招标流程。（王志文）</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乳山绿色动力、泰安北控、秦皇岛中节能 365续签  ，新签：卡万塔（石家庄）365新签+培训。（秦喜红）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天津中节能、曹县圣元、成都重科合同评审。（李红燕）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灵台远程运维事宜</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江苏省厅服务合同招投标情况沟通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苏州运维服务合同沟通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新仪的投标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4</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1</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南京2人，1人回绝，1人推送至人力后人力回绝；</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本部3人，2人拒绝，1人实习生下周一入职。</w:t>
            </w:r>
            <w:r>
              <w:rPr>
                <w:rFonts w:hint="eastAsia" w:ascii="仿宋" w:hAnsi="仿宋" w:eastAsia="仿宋"/>
                <w:sz w:val="28"/>
                <w:szCs w:val="24"/>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周志武（盐城）</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rPr>
              <w:t>山西省厅陈默</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出差天津为中节能（天津）环保能源有限公司进行培训。</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出差广东为佛山绿能环保有限公司进行培训。。</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1)据执法局局领导意见修改两指南送审稿，备局务会讨论使用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2)制作《“三同时”监管制度研究及自主验收技术支持》汇报PPT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3)信息中心服务评价工作线上会议，及信息补全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4)查找收集近年来环境行业标准中以“标准”字样结尾的发布标准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5)自动升级bat脚本编写 进行中(待验证)</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6)按执法局最新建议修改试点行业报告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7)任务掉线恢复，Mirrormake掉线恢复并优化，优化connect节点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8)从4.2mongodb业务库导小时气与水的数据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9)向信息中心申请开通企业微信告警接口地址发布至专网，历史申请添加磁盘问题沟通。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10)"召开“三同时”监管制度研究</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11)验收技术支持课题专家审查会，主要负责会议纪要，专家审查意见汇总及其他。"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12)冬奥会保障70城市联网企业数据传输情况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13)重点排污单位行业分类超标率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14)危废行业2021年数据传输情况及超标率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15)光大集团2021年年终总结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16)商洛市2022年排查工作技术支持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17)陕西省榆林市市控平台反馈问题排查处理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18)辽宁排查培训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19)试点行业简报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20)新增垃圾焚烧厂督办发送情况统计&amp;今年垃圾焚烧问题解答汇总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21)评估中心项目申报完善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22)协助刘总查找自动监控案例 完成</w:t>
            </w:r>
          </w:p>
          <w:p>
            <w:pPr>
              <w:pStyle w:val="77"/>
              <w:ind w:left="420" w:firstLine="0" w:firstLineChars="0"/>
              <w:rPr>
                <w:rFonts w:ascii="仿宋" w:hAnsi="仿宋" w:eastAsia="仿宋"/>
                <w:sz w:val="28"/>
                <w:szCs w:val="28"/>
              </w:rPr>
            </w:pPr>
            <w:r>
              <w:rPr>
                <w:rFonts w:hint="eastAsia" w:ascii="仿宋" w:hAnsi="仿宋" w:eastAsia="仿宋"/>
                <w:sz w:val="28"/>
                <w:szCs w:val="28"/>
              </w:rPr>
              <w:t>23)HJ212资料整理 进行中</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本周评审35份，其中服务运营部2G合同5份（109.6632w），2B合同29份（81.35w）；本周服务运营部新增合同额</w:t>
            </w:r>
            <w:r>
              <w:rPr>
                <w:rFonts w:hint="eastAsia" w:ascii="仿宋" w:hAnsi="仿宋" w:eastAsia="仿宋"/>
                <w:b/>
                <w:sz w:val="28"/>
                <w:szCs w:val="32"/>
                <w:lang w:val="en-US" w:eastAsia="zh-CN"/>
              </w:rPr>
              <w:t>195.36</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5723.92</w:t>
            </w:r>
            <w:r>
              <w:rPr>
                <w:rFonts w:hint="eastAsia" w:ascii="仿宋" w:hAnsi="仿宋" w:eastAsia="仿宋"/>
                <w:b/>
                <w:sz w:val="28"/>
                <w:szCs w:val="32"/>
              </w:rPr>
              <w:t>万，任务完成率</w:t>
            </w:r>
            <w:r>
              <w:rPr>
                <w:rFonts w:hint="eastAsia" w:ascii="仿宋" w:hAnsi="仿宋" w:eastAsia="仿宋"/>
                <w:b/>
                <w:sz w:val="28"/>
                <w:szCs w:val="32"/>
                <w:lang w:val="en-US" w:eastAsia="zh-CN"/>
              </w:rPr>
              <w:t>127.2</w:t>
            </w:r>
            <w:r>
              <w:rPr>
                <w:rFonts w:ascii="仿宋" w:hAnsi="仿宋" w:eastAsia="仿宋"/>
                <w:b/>
                <w:sz w:val="28"/>
                <w:szCs w:val="32"/>
              </w:rPr>
              <w:t>%：</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刘晋</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1)2022常州重点排污单位自动监控系统运维168800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2)企业环保365服务（启东天楹环保能源有限公司）续9800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3)GPS模块（徐州市丰邦物资-光大环保能源（沛县）有限公司）1000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高磊</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4)长春市污染源自动监控数据接口200000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刘希鑫</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5)2021-2022广州市生态环境局白云分局重点污染源自动监控系统技术维护服务分包合同100000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兰志刚</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6)《鄂州市2020年度污染源自动监控平台值守及现场端检定巡查服务项目合同》补充协议82832</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7)鄂州市2021-2022年度污染源自动监控平台值守及现场端检定巡查服务合同545000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曹文清（采购）</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8)环保365服务-典型行业服务器租赁（华为云计算技术有限公司）29092.92</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曾广咏</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9)企业环保365服务（中节能萍乡环保能源有限公司）续29400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陈磊1</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10)数采仪1台（无锡风石-常州绿色动力环保热电有限公司）17300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11)GPS模块（北京帕莫瑞-光大环保能源（宿迁）有限公司）800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12)数据采集仪1台（北京帕莫瑞- 光大环保能源（宿迁）有限公司）16500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陈磊2</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13)企业环保365服务（磐安伟明环保能源有限公司）9800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杜强强</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14)企业环保365服务（光大城乡再生能源（萧县）有限公司）9800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郭效金</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15)企业环保365服务（河池旺能环保能源有限公司）续9800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何帮业</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16)企业环保365服务（重庆市万州区三峰环保发电有限公司19600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17)企业企业环保365服务（安顺绿色动力再生能源有限公司29400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武彦勇</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18)企业环保365服务（光大环保能源（蓝田）有限公司续2 58800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李红燕</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19)企业环保365服务（瀚蓝（济宁）固废处置有限公司）续9800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20)企业环保365服务（淄博绿能环保能源有限公司）续29400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李会珍</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21)企业环保365服务（娄底康恒环保有限公司）两年39200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22)企业环保365服务（株洲市金利亚环保科技有限公司）续29400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刘祥辉</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23)GPS模块（西安西派测控-光大环保能源（三亚）有限公司）1900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毛活文</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24)数采仪1台（浙江赫能-监利旺能环保能源有限公司）22000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秦喜红</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25)企业环保365服务（中节能（秦皇岛）环保能源有限公司29400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26)企业环保365服务+培训（卡万塔（石家庄）新能源科技有限公司）45400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27)企业环保365服务（泰安北控环境能源开发有限公司）续19600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28)企业环保365服务（乳山绿色动力再生能源有限公司）续19600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唐欢龙</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29)企业环保365服务（中节能(齐齐哈尔）环保能源有限公司19600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王超</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30)企业环保365服务（台州旺能再生资源利用有限公司）新增2点19600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31)企业环保365服务（杭州绿能环保发电有限公司）续29400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32)企业环保365服务（杭州临安绿能环保发电有限公司）续19600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王志文</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33)企业环保365服务（烟台润达垃圾处理运营有限公司）续19600</w:t>
            </w:r>
          </w:p>
          <w:p>
            <w:pPr>
              <w:pStyle w:val="77"/>
              <w:numPr>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李方</w:t>
            </w:r>
          </w:p>
          <w:p>
            <w:pPr>
              <w:pStyle w:val="77"/>
              <w:numPr>
                <w:numId w:val="0"/>
              </w:numPr>
              <w:ind w:left="218" w:leftChars="104" w:firstLine="0" w:firstLineChars="0"/>
              <w:rPr>
                <w:rFonts w:ascii="仿宋" w:hAnsi="仿宋" w:eastAsia="仿宋"/>
                <w:bCs/>
                <w:sz w:val="28"/>
                <w:szCs w:val="24"/>
              </w:rPr>
            </w:pPr>
            <w:r>
              <w:rPr>
                <w:rFonts w:hint="eastAsia" w:ascii="仿宋" w:hAnsi="仿宋" w:eastAsia="仿宋"/>
                <w:bCs/>
                <w:sz w:val="28"/>
                <w:szCs w:val="24"/>
              </w:rPr>
              <w:t>34)企业环保365服务（光大环保能源（苏州）有限公司）续9新3两年238200</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新沂市污染源在线监控平台运行维护服务投标文件</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江苏省运维招标文件及评分标准</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济南光大驻场运维投标</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孝感运维及巡检招投标相关事宜一拖二</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智慧环保监控平台招标标相关事宜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上饶市在线监控系统平台软件升级及硬件升级改造评分标准的修改</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上栗县、厦门、南京、本部应届生储备等招聘沟通；</w:t>
            </w:r>
          </w:p>
          <w:p>
            <w:pPr>
              <w:numPr>
                <w:ilvl w:val="0"/>
                <w:numId w:val="18"/>
              </w:numPr>
              <w:rPr>
                <w:rFonts w:hint="eastAsia" w:ascii="仿宋" w:hAnsi="仿宋" w:eastAsia="仿宋"/>
                <w:sz w:val="28"/>
                <w:szCs w:val="28"/>
              </w:rPr>
            </w:pPr>
            <w:r>
              <w:rPr>
                <w:rFonts w:hint="eastAsia" w:ascii="仿宋" w:hAnsi="仿宋" w:eastAsia="仿宋"/>
                <w:sz w:val="28"/>
                <w:szCs w:val="28"/>
              </w:rPr>
              <w:t>汕头人员安排沟通；</w:t>
            </w:r>
          </w:p>
          <w:p>
            <w:pPr>
              <w:numPr>
                <w:ilvl w:val="0"/>
                <w:numId w:val="18"/>
              </w:numPr>
              <w:rPr>
                <w:rFonts w:hint="eastAsia" w:ascii="仿宋" w:hAnsi="仿宋" w:eastAsia="仿宋"/>
                <w:sz w:val="28"/>
                <w:szCs w:val="28"/>
              </w:rPr>
            </w:pPr>
            <w:r>
              <w:rPr>
                <w:rFonts w:hint="eastAsia" w:ascii="仿宋" w:hAnsi="仿宋" w:eastAsia="仿宋"/>
                <w:sz w:val="28"/>
                <w:szCs w:val="28"/>
              </w:rPr>
              <w:t>兰州人员安排沟通；</w:t>
            </w:r>
          </w:p>
          <w:p>
            <w:pPr>
              <w:numPr>
                <w:ilvl w:val="0"/>
                <w:numId w:val="18"/>
              </w:numPr>
              <w:rPr>
                <w:rFonts w:hint="eastAsia" w:ascii="仿宋" w:hAnsi="仿宋" w:eastAsia="仿宋"/>
                <w:sz w:val="28"/>
                <w:szCs w:val="28"/>
              </w:rPr>
            </w:pPr>
            <w:r>
              <w:rPr>
                <w:rFonts w:hint="eastAsia" w:ascii="仿宋" w:hAnsi="仿宋" w:eastAsia="仿宋"/>
                <w:sz w:val="28"/>
                <w:szCs w:val="28"/>
              </w:rPr>
              <w:t>冬奥会保障会议；</w:t>
            </w:r>
          </w:p>
          <w:p>
            <w:pPr>
              <w:numPr>
                <w:ilvl w:val="0"/>
                <w:numId w:val="18"/>
              </w:numPr>
              <w:rPr>
                <w:rFonts w:hint="eastAsia" w:ascii="仿宋" w:hAnsi="仿宋" w:eastAsia="仿宋"/>
                <w:sz w:val="28"/>
                <w:szCs w:val="28"/>
              </w:rPr>
            </w:pPr>
            <w:r>
              <w:rPr>
                <w:rFonts w:hint="eastAsia" w:ascii="仿宋" w:hAnsi="仿宋" w:eastAsia="仿宋"/>
                <w:sz w:val="28"/>
                <w:szCs w:val="28"/>
              </w:rPr>
              <w:t>湖南事宜跟进</w:t>
            </w:r>
          </w:p>
          <w:p>
            <w:pPr>
              <w:numPr>
                <w:ilvl w:val="0"/>
                <w:numId w:val="18"/>
              </w:numPr>
              <w:rPr>
                <w:rFonts w:hint="eastAsia" w:ascii="仿宋" w:hAnsi="仿宋" w:eastAsia="仿宋"/>
                <w:sz w:val="28"/>
                <w:szCs w:val="28"/>
              </w:rPr>
            </w:pPr>
            <w:r>
              <w:rPr>
                <w:rFonts w:hint="eastAsia" w:ascii="仿宋" w:hAnsi="仿宋" w:eastAsia="仿宋"/>
                <w:sz w:val="28"/>
                <w:szCs w:val="28"/>
              </w:rPr>
              <w:t>2G已开票应收款跟踪</w:t>
            </w:r>
          </w:p>
          <w:p>
            <w:pPr>
              <w:numPr>
                <w:ilvl w:val="0"/>
                <w:numId w:val="18"/>
              </w:numPr>
              <w:rPr>
                <w:rFonts w:hint="eastAsia" w:ascii="仿宋" w:hAnsi="仿宋" w:eastAsia="仿宋"/>
                <w:sz w:val="28"/>
                <w:szCs w:val="28"/>
              </w:rPr>
            </w:pPr>
            <w:r>
              <w:rPr>
                <w:rFonts w:hint="eastAsia" w:ascii="仿宋" w:hAnsi="仿宋" w:eastAsia="仿宋"/>
                <w:sz w:val="28"/>
                <w:szCs w:val="28"/>
              </w:rPr>
              <w:t>2G未续签合同跟踪</w:t>
            </w:r>
          </w:p>
          <w:p>
            <w:pPr>
              <w:numPr>
                <w:ilvl w:val="0"/>
                <w:numId w:val="18"/>
              </w:numPr>
              <w:rPr>
                <w:rFonts w:hint="eastAsia" w:ascii="仿宋" w:hAnsi="仿宋" w:eastAsia="仿宋"/>
                <w:sz w:val="28"/>
                <w:szCs w:val="28"/>
              </w:rPr>
            </w:pPr>
            <w:r>
              <w:rPr>
                <w:rFonts w:hint="eastAsia" w:ascii="仿宋" w:hAnsi="仿宋" w:eastAsia="仿宋"/>
                <w:sz w:val="28"/>
                <w:szCs w:val="28"/>
              </w:rPr>
              <w:t>2022年培训规划会议</w:t>
            </w:r>
          </w:p>
          <w:p>
            <w:pPr>
              <w:numPr>
                <w:ilvl w:val="0"/>
                <w:numId w:val="18"/>
              </w:numPr>
              <w:rPr>
                <w:rFonts w:hint="eastAsia" w:ascii="仿宋" w:hAnsi="仿宋" w:eastAsia="仿宋"/>
                <w:sz w:val="28"/>
                <w:szCs w:val="28"/>
              </w:rPr>
            </w:pPr>
            <w:r>
              <w:rPr>
                <w:rFonts w:hint="eastAsia" w:ascii="仿宋" w:hAnsi="仿宋" w:eastAsia="仿宋"/>
                <w:sz w:val="28"/>
                <w:szCs w:val="28"/>
              </w:rPr>
              <w:t>有效传输率事宜跟踪</w:t>
            </w:r>
          </w:p>
          <w:p>
            <w:pPr>
              <w:numPr>
                <w:ilvl w:val="0"/>
                <w:numId w:val="18"/>
              </w:numPr>
              <w:rPr>
                <w:rFonts w:hint="eastAsia" w:ascii="仿宋" w:hAnsi="仿宋" w:eastAsia="仿宋"/>
                <w:sz w:val="28"/>
                <w:szCs w:val="28"/>
              </w:rPr>
            </w:pPr>
            <w:r>
              <w:rPr>
                <w:rFonts w:hint="eastAsia" w:ascii="仿宋" w:hAnsi="仿宋" w:eastAsia="仿宋"/>
                <w:sz w:val="28"/>
                <w:szCs w:val="28"/>
              </w:rPr>
              <w:t>苏州4.2故障协调跟踪</w:t>
            </w:r>
          </w:p>
          <w:p>
            <w:pPr>
              <w:numPr>
                <w:ilvl w:val="0"/>
                <w:numId w:val="18"/>
              </w:numPr>
              <w:rPr>
                <w:rFonts w:hint="eastAsia" w:ascii="仿宋" w:hAnsi="仿宋" w:eastAsia="仿宋"/>
                <w:sz w:val="28"/>
                <w:szCs w:val="28"/>
              </w:rPr>
            </w:pPr>
            <w:r>
              <w:rPr>
                <w:rFonts w:hint="eastAsia" w:ascii="仿宋" w:hAnsi="仿宋" w:eastAsia="仿宋"/>
                <w:sz w:val="28"/>
                <w:szCs w:val="28"/>
              </w:rPr>
              <w:t>榆林市系统故障处理协调</w:t>
            </w:r>
          </w:p>
          <w:p>
            <w:pPr>
              <w:numPr>
                <w:ilvl w:val="0"/>
                <w:numId w:val="18"/>
              </w:numPr>
              <w:rPr>
                <w:rFonts w:ascii="仿宋" w:hAnsi="仿宋" w:eastAsia="仿宋"/>
                <w:sz w:val="28"/>
                <w:szCs w:val="28"/>
              </w:rPr>
            </w:pPr>
            <w:r>
              <w:rPr>
                <w:rFonts w:hint="eastAsia" w:ascii="仿宋" w:hAnsi="仿宋" w:eastAsia="仿宋"/>
                <w:sz w:val="28"/>
                <w:szCs w:val="28"/>
              </w:rPr>
              <w:t>甘肃省合同事项、济南合同事项变更事宜沟通）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19"/>
              </w:numPr>
              <w:rPr>
                <w:rFonts w:hint="eastAsia" w:ascii="仿宋" w:hAnsi="仿宋" w:eastAsia="仿宋"/>
                <w:sz w:val="28"/>
                <w:szCs w:val="24"/>
              </w:rPr>
            </w:pPr>
            <w:r>
              <w:rPr>
                <w:rFonts w:hint="eastAsia" w:ascii="仿宋" w:hAnsi="仿宋" w:eastAsia="仿宋"/>
                <w:sz w:val="28"/>
                <w:szCs w:val="24"/>
              </w:rPr>
              <w:t>Windows系统自动升级工具验证；</w:t>
            </w:r>
          </w:p>
          <w:p>
            <w:pPr>
              <w:numPr>
                <w:ilvl w:val="0"/>
                <w:numId w:val="19"/>
              </w:numPr>
              <w:rPr>
                <w:rFonts w:hint="eastAsia" w:ascii="仿宋" w:hAnsi="仿宋" w:eastAsia="仿宋"/>
                <w:sz w:val="28"/>
                <w:szCs w:val="24"/>
              </w:rPr>
            </w:pPr>
            <w:r>
              <w:rPr>
                <w:rFonts w:hint="eastAsia" w:ascii="仿宋" w:hAnsi="仿宋" w:eastAsia="仿宋"/>
                <w:sz w:val="28"/>
                <w:szCs w:val="24"/>
              </w:rPr>
              <w:t>70城市冬奥会保障-软件升级（天津、山西）、Zabbix监控工具推进</w:t>
            </w:r>
          </w:p>
          <w:p>
            <w:pPr>
              <w:numPr>
                <w:ilvl w:val="0"/>
                <w:numId w:val="19"/>
              </w:numPr>
              <w:rPr>
                <w:rFonts w:hint="eastAsia" w:ascii="仿宋" w:hAnsi="仿宋" w:eastAsia="仿宋"/>
                <w:sz w:val="28"/>
                <w:szCs w:val="24"/>
              </w:rPr>
            </w:pPr>
            <w:r>
              <w:rPr>
                <w:rFonts w:hint="eastAsia" w:ascii="仿宋" w:hAnsi="仿宋" w:eastAsia="仿宋"/>
                <w:sz w:val="28"/>
                <w:szCs w:val="24"/>
              </w:rPr>
              <w:t>12月部门绩效</w:t>
            </w:r>
          </w:p>
          <w:p>
            <w:pPr>
              <w:numPr>
                <w:ilvl w:val="0"/>
                <w:numId w:val="19"/>
              </w:numPr>
              <w:rPr>
                <w:rFonts w:hint="eastAsia" w:ascii="仿宋" w:hAnsi="仿宋" w:eastAsia="仿宋"/>
                <w:sz w:val="28"/>
                <w:szCs w:val="24"/>
              </w:rPr>
            </w:pPr>
            <w:r>
              <w:rPr>
                <w:rFonts w:hint="eastAsia" w:ascii="仿宋" w:hAnsi="仿宋" w:eastAsia="仿宋"/>
                <w:sz w:val="28"/>
                <w:szCs w:val="24"/>
              </w:rPr>
              <w:t>部门年终总结安排</w:t>
            </w:r>
          </w:p>
          <w:p>
            <w:pPr>
              <w:numPr>
                <w:ilvl w:val="0"/>
                <w:numId w:val="19"/>
              </w:numPr>
              <w:rPr>
                <w:rFonts w:hint="eastAsia" w:ascii="仿宋" w:hAnsi="仿宋" w:eastAsia="仿宋"/>
                <w:sz w:val="28"/>
                <w:szCs w:val="24"/>
              </w:rPr>
            </w:pPr>
            <w:r>
              <w:rPr>
                <w:rFonts w:hint="eastAsia" w:ascii="仿宋" w:hAnsi="仿宋" w:eastAsia="仿宋"/>
                <w:sz w:val="28"/>
                <w:szCs w:val="24"/>
              </w:rPr>
              <w:t>有效传输率事宜跟踪</w:t>
            </w:r>
          </w:p>
          <w:p>
            <w:pPr>
              <w:numPr>
                <w:ilvl w:val="0"/>
                <w:numId w:val="19"/>
              </w:numPr>
              <w:rPr>
                <w:rFonts w:hint="eastAsia" w:ascii="仿宋" w:hAnsi="仿宋" w:eastAsia="仿宋"/>
                <w:sz w:val="28"/>
                <w:szCs w:val="24"/>
              </w:rPr>
            </w:pPr>
            <w:r>
              <w:rPr>
                <w:rFonts w:hint="eastAsia" w:ascii="仿宋" w:hAnsi="仿宋" w:eastAsia="仿宋"/>
                <w:sz w:val="28"/>
                <w:szCs w:val="24"/>
              </w:rPr>
              <w:t>回款、合同归档事宜跟踪</w:t>
            </w:r>
          </w:p>
          <w:p>
            <w:pPr>
              <w:numPr>
                <w:ilvl w:val="0"/>
                <w:numId w:val="19"/>
              </w:numPr>
              <w:rPr>
                <w:rFonts w:hint="eastAsia" w:ascii="仿宋" w:hAnsi="仿宋" w:eastAsia="仿宋"/>
                <w:sz w:val="28"/>
                <w:szCs w:val="24"/>
              </w:rPr>
            </w:pPr>
            <w:r>
              <w:rPr>
                <w:rFonts w:hint="eastAsia" w:ascii="仿宋" w:hAnsi="仿宋" w:eastAsia="仿宋"/>
                <w:sz w:val="28"/>
                <w:szCs w:val="24"/>
              </w:rPr>
              <w:t>济南光大驻场运维投标</w:t>
            </w:r>
          </w:p>
          <w:p>
            <w:pPr>
              <w:numPr>
                <w:ilvl w:val="0"/>
                <w:numId w:val="19"/>
              </w:numPr>
              <w:rPr>
                <w:rFonts w:hint="eastAsia" w:ascii="仿宋" w:hAnsi="仿宋" w:eastAsia="仿宋"/>
                <w:sz w:val="28"/>
                <w:szCs w:val="24"/>
              </w:rPr>
            </w:pPr>
            <w:r>
              <w:rPr>
                <w:rFonts w:hint="eastAsia" w:ascii="仿宋" w:hAnsi="仿宋" w:eastAsia="仿宋"/>
                <w:sz w:val="28"/>
                <w:szCs w:val="24"/>
              </w:rPr>
              <w:t>孝感运维及巡检招投标相关事宜一拖二</w:t>
            </w:r>
          </w:p>
          <w:p>
            <w:pPr>
              <w:numPr>
                <w:ilvl w:val="0"/>
                <w:numId w:val="19"/>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19"/>
              </w:numPr>
              <w:rPr>
                <w:rFonts w:ascii="仿宋" w:hAnsi="仿宋" w:eastAsia="仿宋"/>
                <w:sz w:val="28"/>
                <w:szCs w:val="24"/>
              </w:rPr>
            </w:pPr>
            <w:r>
              <w:rPr>
                <w:rFonts w:hint="eastAsia" w:ascii="仿宋" w:hAnsi="仿宋" w:eastAsia="仿宋"/>
                <w:sz w:val="28"/>
                <w:szCs w:val="24"/>
              </w:rPr>
              <w:t>江苏省运维投标一拖二</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19</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39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30"/>
        <w:gridCol w:w="2798"/>
        <w:gridCol w:w="5480"/>
        <w:gridCol w:w="1639"/>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4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杨竣岚学习三大行业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周志武学习平台部署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企划活动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2022年企划活动主要奖品的购买与方向策划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《系统思考绩效考核》课件开发与开展培训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主管第四度考核事宜的跟进、沟通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360度评价的开展、汇总、沟通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运维工程师培养</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12月份业务提升考试的安排、阅卷、统计成绩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汇总2021年的考试成绩，并进行分析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未来之星</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现场端培训转化为产品可能性的沟通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2022年培训规划与考试的方向、内容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产品规划</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撰写、并商讨产品经理规划书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风控产品</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讨论佛山工业的风控报告的撰写与产品内容的优化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项目库管理办法：项目跟进环节的梳理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74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06"/>
        <w:gridCol w:w="1100"/>
        <w:gridCol w:w="675"/>
        <w:gridCol w:w="1525"/>
        <w:gridCol w:w="1660"/>
        <w:gridCol w:w="1256"/>
        <w:gridCol w:w="2463"/>
        <w:gridCol w:w="3796"/>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11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w:t>
            </w:r>
            <w:bookmarkStart w:id="0" w:name="_GoBack"/>
            <w:bookmarkEnd w:id="0"/>
            <w:r>
              <w:rPr>
                <w:rFonts w:hint="eastAsia" w:ascii="仿宋" w:hAnsi="仿宋" w:eastAsia="仿宋" w:cs="仿宋"/>
                <w:b/>
                <w:bCs/>
                <w:i w:val="0"/>
                <w:iCs w:val="0"/>
                <w:color w:val="000000"/>
                <w:kern w:val="0"/>
                <w:sz w:val="22"/>
                <w:szCs w:val="22"/>
                <w:u w:val="none"/>
                <w:bdr w:val="none" w:color="auto" w:sz="0" w:space="0"/>
                <w:lang w:val="en-US" w:eastAsia="zh-CN" w:bidi="ar"/>
              </w:rPr>
              <w:t>别</w:t>
            </w:r>
          </w:p>
        </w:tc>
        <w:tc>
          <w:tcPr>
            <w:tcW w:w="15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2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246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37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c>
          <w:tcPr>
            <w:tcW w:w="136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盐城</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周志武</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12月16</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12月31日</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有待观察</w:t>
            </w:r>
          </w:p>
        </w:tc>
        <w:tc>
          <w:tcPr>
            <w:tcW w:w="3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学习较为自觉、表达能力可以、学习能力有待观察</w:t>
            </w:r>
          </w:p>
        </w:tc>
        <w:tc>
          <w:tcPr>
            <w:tcW w:w="13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湖南</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杨竣岚</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11月29日</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12月20日</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学习认真、积极，目标非常明确</w:t>
            </w:r>
          </w:p>
        </w:tc>
        <w:tc>
          <w:tcPr>
            <w:tcW w:w="3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主动性和欲望比较强，善于沟通，学习总结能力不错</w:t>
            </w:r>
          </w:p>
        </w:tc>
        <w:tc>
          <w:tcPr>
            <w:tcW w:w="13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3C7501"/>
    <w:rsid w:val="025205C6"/>
    <w:rsid w:val="02967D8B"/>
    <w:rsid w:val="0298254A"/>
    <w:rsid w:val="02C46A0E"/>
    <w:rsid w:val="03155372"/>
    <w:rsid w:val="03306A59"/>
    <w:rsid w:val="03592784"/>
    <w:rsid w:val="036D7649"/>
    <w:rsid w:val="03B44318"/>
    <w:rsid w:val="03B82B23"/>
    <w:rsid w:val="03CE150D"/>
    <w:rsid w:val="04014EA0"/>
    <w:rsid w:val="04264982"/>
    <w:rsid w:val="04F749B2"/>
    <w:rsid w:val="05D07B8D"/>
    <w:rsid w:val="05FB1B09"/>
    <w:rsid w:val="062730A7"/>
    <w:rsid w:val="067A1D59"/>
    <w:rsid w:val="06C26F30"/>
    <w:rsid w:val="06C90AD9"/>
    <w:rsid w:val="06F22056"/>
    <w:rsid w:val="070078D2"/>
    <w:rsid w:val="075E0D0C"/>
    <w:rsid w:val="07D90093"/>
    <w:rsid w:val="07F20A28"/>
    <w:rsid w:val="08191757"/>
    <w:rsid w:val="08430CFB"/>
    <w:rsid w:val="085C314F"/>
    <w:rsid w:val="08791BFC"/>
    <w:rsid w:val="08A407DA"/>
    <w:rsid w:val="08A45EED"/>
    <w:rsid w:val="08AB0BC5"/>
    <w:rsid w:val="08B85D9F"/>
    <w:rsid w:val="09315304"/>
    <w:rsid w:val="094A6750"/>
    <w:rsid w:val="0963753F"/>
    <w:rsid w:val="0996731F"/>
    <w:rsid w:val="099E04B5"/>
    <w:rsid w:val="09A85E95"/>
    <w:rsid w:val="09FE5D6D"/>
    <w:rsid w:val="0A4C3D4B"/>
    <w:rsid w:val="0A6B7C92"/>
    <w:rsid w:val="0A7B5F8D"/>
    <w:rsid w:val="0AAA50F9"/>
    <w:rsid w:val="0AC83568"/>
    <w:rsid w:val="0AE43A84"/>
    <w:rsid w:val="0AFF021F"/>
    <w:rsid w:val="0B202D02"/>
    <w:rsid w:val="0B7211E0"/>
    <w:rsid w:val="0BB240E8"/>
    <w:rsid w:val="0BF61189"/>
    <w:rsid w:val="0C531CF3"/>
    <w:rsid w:val="0C757C7E"/>
    <w:rsid w:val="0C931D5B"/>
    <w:rsid w:val="0CF25A37"/>
    <w:rsid w:val="0D185BC6"/>
    <w:rsid w:val="0D5F0EA0"/>
    <w:rsid w:val="0DB74ABB"/>
    <w:rsid w:val="0DCB1650"/>
    <w:rsid w:val="0E5A1A2F"/>
    <w:rsid w:val="0E7F0D16"/>
    <w:rsid w:val="0E8473D4"/>
    <w:rsid w:val="0EE10F89"/>
    <w:rsid w:val="0F014A00"/>
    <w:rsid w:val="0F37070A"/>
    <w:rsid w:val="0F545135"/>
    <w:rsid w:val="0F8F4E7D"/>
    <w:rsid w:val="0FB0474F"/>
    <w:rsid w:val="0FD65AEB"/>
    <w:rsid w:val="10005FF7"/>
    <w:rsid w:val="102E4B9C"/>
    <w:rsid w:val="10B60D4A"/>
    <w:rsid w:val="10BA57E6"/>
    <w:rsid w:val="116708DA"/>
    <w:rsid w:val="118F3BCE"/>
    <w:rsid w:val="119A0FCD"/>
    <w:rsid w:val="11A22BC5"/>
    <w:rsid w:val="11B475DA"/>
    <w:rsid w:val="12135D61"/>
    <w:rsid w:val="1222708F"/>
    <w:rsid w:val="125A37A1"/>
    <w:rsid w:val="125F08AE"/>
    <w:rsid w:val="127565C0"/>
    <w:rsid w:val="12B3527A"/>
    <w:rsid w:val="131903EE"/>
    <w:rsid w:val="134B55CF"/>
    <w:rsid w:val="139354A6"/>
    <w:rsid w:val="13963684"/>
    <w:rsid w:val="13D85DD1"/>
    <w:rsid w:val="1428530A"/>
    <w:rsid w:val="147560FE"/>
    <w:rsid w:val="147F1D70"/>
    <w:rsid w:val="14CB6448"/>
    <w:rsid w:val="14E2164A"/>
    <w:rsid w:val="14FA6DAF"/>
    <w:rsid w:val="150B7BCB"/>
    <w:rsid w:val="150E3650"/>
    <w:rsid w:val="15146D0A"/>
    <w:rsid w:val="152B2B35"/>
    <w:rsid w:val="152D4CF8"/>
    <w:rsid w:val="15575FBD"/>
    <w:rsid w:val="15686CAC"/>
    <w:rsid w:val="15825B6D"/>
    <w:rsid w:val="15DB01E8"/>
    <w:rsid w:val="162F39A2"/>
    <w:rsid w:val="16444045"/>
    <w:rsid w:val="16471075"/>
    <w:rsid w:val="16535E11"/>
    <w:rsid w:val="16D608A7"/>
    <w:rsid w:val="16F92EC2"/>
    <w:rsid w:val="172E2BFE"/>
    <w:rsid w:val="17482CFD"/>
    <w:rsid w:val="174D1D05"/>
    <w:rsid w:val="17812686"/>
    <w:rsid w:val="178F77B9"/>
    <w:rsid w:val="17B02986"/>
    <w:rsid w:val="183A3B9C"/>
    <w:rsid w:val="1862744F"/>
    <w:rsid w:val="188F4121"/>
    <w:rsid w:val="18AE257F"/>
    <w:rsid w:val="18B30244"/>
    <w:rsid w:val="18DF34D7"/>
    <w:rsid w:val="18E54095"/>
    <w:rsid w:val="190702BA"/>
    <w:rsid w:val="19213A89"/>
    <w:rsid w:val="196E3F13"/>
    <w:rsid w:val="19940290"/>
    <w:rsid w:val="19CF6585"/>
    <w:rsid w:val="1A123393"/>
    <w:rsid w:val="1A216543"/>
    <w:rsid w:val="1A2911AE"/>
    <w:rsid w:val="1A2A2FDF"/>
    <w:rsid w:val="1A4231C7"/>
    <w:rsid w:val="1AA67599"/>
    <w:rsid w:val="1AC22ACB"/>
    <w:rsid w:val="1B065CBA"/>
    <w:rsid w:val="1B0F6DAB"/>
    <w:rsid w:val="1BC755BB"/>
    <w:rsid w:val="1BCA4D46"/>
    <w:rsid w:val="1BDB0729"/>
    <w:rsid w:val="1BDB59CA"/>
    <w:rsid w:val="1BF952D1"/>
    <w:rsid w:val="1C1E2259"/>
    <w:rsid w:val="1C304F03"/>
    <w:rsid w:val="1D226994"/>
    <w:rsid w:val="1D491398"/>
    <w:rsid w:val="1D491750"/>
    <w:rsid w:val="1DBC1DCF"/>
    <w:rsid w:val="1DC42696"/>
    <w:rsid w:val="1DE531ED"/>
    <w:rsid w:val="1DEA24E8"/>
    <w:rsid w:val="1DED4B9B"/>
    <w:rsid w:val="1DF8433D"/>
    <w:rsid w:val="1DFF7B2B"/>
    <w:rsid w:val="1EA235A3"/>
    <w:rsid w:val="1EEA68B0"/>
    <w:rsid w:val="1F042606"/>
    <w:rsid w:val="1F086D63"/>
    <w:rsid w:val="1F1C78F8"/>
    <w:rsid w:val="1F8B0449"/>
    <w:rsid w:val="1F8D6D8E"/>
    <w:rsid w:val="1F945BBF"/>
    <w:rsid w:val="1F96064D"/>
    <w:rsid w:val="1F9B3FFC"/>
    <w:rsid w:val="1FB2340A"/>
    <w:rsid w:val="1FB7433F"/>
    <w:rsid w:val="1FF626DA"/>
    <w:rsid w:val="200B37B4"/>
    <w:rsid w:val="2034725E"/>
    <w:rsid w:val="206D2031"/>
    <w:rsid w:val="20E148FA"/>
    <w:rsid w:val="213207BD"/>
    <w:rsid w:val="213219AC"/>
    <w:rsid w:val="21D67E0E"/>
    <w:rsid w:val="21DD1F9B"/>
    <w:rsid w:val="21E96D82"/>
    <w:rsid w:val="22151C15"/>
    <w:rsid w:val="221F49C7"/>
    <w:rsid w:val="225B6784"/>
    <w:rsid w:val="22721469"/>
    <w:rsid w:val="22B003C2"/>
    <w:rsid w:val="22C22C53"/>
    <w:rsid w:val="22EB0F8D"/>
    <w:rsid w:val="230E7943"/>
    <w:rsid w:val="2327196D"/>
    <w:rsid w:val="236B55A4"/>
    <w:rsid w:val="237F47A6"/>
    <w:rsid w:val="23B4653C"/>
    <w:rsid w:val="23C32796"/>
    <w:rsid w:val="23DC4636"/>
    <w:rsid w:val="23EB4585"/>
    <w:rsid w:val="24103514"/>
    <w:rsid w:val="242C3338"/>
    <w:rsid w:val="242D212D"/>
    <w:rsid w:val="24856DC4"/>
    <w:rsid w:val="2497134F"/>
    <w:rsid w:val="24AA38A8"/>
    <w:rsid w:val="24C91980"/>
    <w:rsid w:val="24E97654"/>
    <w:rsid w:val="24ED126E"/>
    <w:rsid w:val="254E1185"/>
    <w:rsid w:val="25A5661E"/>
    <w:rsid w:val="25B43DDD"/>
    <w:rsid w:val="25C379EB"/>
    <w:rsid w:val="25D9437A"/>
    <w:rsid w:val="25ED5786"/>
    <w:rsid w:val="26471CC3"/>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8D370C"/>
    <w:rsid w:val="28D90697"/>
    <w:rsid w:val="29122833"/>
    <w:rsid w:val="29325D7D"/>
    <w:rsid w:val="295207A3"/>
    <w:rsid w:val="297E2061"/>
    <w:rsid w:val="29862B06"/>
    <w:rsid w:val="29CD5646"/>
    <w:rsid w:val="29DA2F92"/>
    <w:rsid w:val="29FE5860"/>
    <w:rsid w:val="2A2556F4"/>
    <w:rsid w:val="2A425402"/>
    <w:rsid w:val="2A587A65"/>
    <w:rsid w:val="2A8E2ECC"/>
    <w:rsid w:val="2AA47241"/>
    <w:rsid w:val="2ACE191A"/>
    <w:rsid w:val="2B134E4D"/>
    <w:rsid w:val="2B743BA8"/>
    <w:rsid w:val="2BA21CDC"/>
    <w:rsid w:val="2BAE0CBD"/>
    <w:rsid w:val="2BE14842"/>
    <w:rsid w:val="2BE7419F"/>
    <w:rsid w:val="2BF33C60"/>
    <w:rsid w:val="2C1072F7"/>
    <w:rsid w:val="2C4C721F"/>
    <w:rsid w:val="2C6427C9"/>
    <w:rsid w:val="2D2E666A"/>
    <w:rsid w:val="2D327C10"/>
    <w:rsid w:val="2D532BE6"/>
    <w:rsid w:val="2D950D64"/>
    <w:rsid w:val="2DD56DFC"/>
    <w:rsid w:val="2DF84713"/>
    <w:rsid w:val="2E474A9A"/>
    <w:rsid w:val="2E991C79"/>
    <w:rsid w:val="2EB5529C"/>
    <w:rsid w:val="2EED41D9"/>
    <w:rsid w:val="2EF95180"/>
    <w:rsid w:val="2F083677"/>
    <w:rsid w:val="2F264B18"/>
    <w:rsid w:val="2F2A1A00"/>
    <w:rsid w:val="2F69129A"/>
    <w:rsid w:val="2F720E67"/>
    <w:rsid w:val="2FB7678A"/>
    <w:rsid w:val="2FF35F48"/>
    <w:rsid w:val="30060ABD"/>
    <w:rsid w:val="306258BC"/>
    <w:rsid w:val="30D24E4C"/>
    <w:rsid w:val="30E20DDC"/>
    <w:rsid w:val="30ED33AB"/>
    <w:rsid w:val="30F60703"/>
    <w:rsid w:val="31316B1D"/>
    <w:rsid w:val="314457E6"/>
    <w:rsid w:val="31585E59"/>
    <w:rsid w:val="318B18D8"/>
    <w:rsid w:val="31A6293C"/>
    <w:rsid w:val="31AC6EA2"/>
    <w:rsid w:val="31DE2BA8"/>
    <w:rsid w:val="31F9141C"/>
    <w:rsid w:val="32022008"/>
    <w:rsid w:val="32732147"/>
    <w:rsid w:val="32733763"/>
    <w:rsid w:val="32764008"/>
    <w:rsid w:val="327B6CD1"/>
    <w:rsid w:val="329944D6"/>
    <w:rsid w:val="32BC3287"/>
    <w:rsid w:val="32E97AF9"/>
    <w:rsid w:val="32EF70B4"/>
    <w:rsid w:val="333142AC"/>
    <w:rsid w:val="33581B92"/>
    <w:rsid w:val="336F43F6"/>
    <w:rsid w:val="33B42829"/>
    <w:rsid w:val="33C5130B"/>
    <w:rsid w:val="33DC09C9"/>
    <w:rsid w:val="33F1417D"/>
    <w:rsid w:val="349C12E5"/>
    <w:rsid w:val="34F53CFE"/>
    <w:rsid w:val="3501286A"/>
    <w:rsid w:val="35182683"/>
    <w:rsid w:val="35735453"/>
    <w:rsid w:val="35B902E6"/>
    <w:rsid w:val="35C161CA"/>
    <w:rsid w:val="35D973F3"/>
    <w:rsid w:val="36217278"/>
    <w:rsid w:val="364C66D0"/>
    <w:rsid w:val="36F551F1"/>
    <w:rsid w:val="375176DF"/>
    <w:rsid w:val="379055FB"/>
    <w:rsid w:val="37A9460F"/>
    <w:rsid w:val="37B80AC6"/>
    <w:rsid w:val="38193195"/>
    <w:rsid w:val="38546D81"/>
    <w:rsid w:val="38720B09"/>
    <w:rsid w:val="388353A3"/>
    <w:rsid w:val="38D76487"/>
    <w:rsid w:val="38DC6BFA"/>
    <w:rsid w:val="39124ABE"/>
    <w:rsid w:val="394C4240"/>
    <w:rsid w:val="39505BEB"/>
    <w:rsid w:val="39546B60"/>
    <w:rsid w:val="39971A3A"/>
    <w:rsid w:val="39BE2FDF"/>
    <w:rsid w:val="39F03AE5"/>
    <w:rsid w:val="3A7D37EE"/>
    <w:rsid w:val="3A9E6046"/>
    <w:rsid w:val="3AAD2CA9"/>
    <w:rsid w:val="3ADB44C6"/>
    <w:rsid w:val="3ADC5BD0"/>
    <w:rsid w:val="3AFA486C"/>
    <w:rsid w:val="3B176647"/>
    <w:rsid w:val="3B6C33E4"/>
    <w:rsid w:val="3B757812"/>
    <w:rsid w:val="3B7D47D0"/>
    <w:rsid w:val="3B7D6A63"/>
    <w:rsid w:val="3C6F3877"/>
    <w:rsid w:val="3CA037D4"/>
    <w:rsid w:val="3CC473EC"/>
    <w:rsid w:val="3D312EAA"/>
    <w:rsid w:val="3D403929"/>
    <w:rsid w:val="3D680592"/>
    <w:rsid w:val="3D935499"/>
    <w:rsid w:val="3DD17B1C"/>
    <w:rsid w:val="3DE659ED"/>
    <w:rsid w:val="3E7F29FA"/>
    <w:rsid w:val="3EBA5B1E"/>
    <w:rsid w:val="3EF26089"/>
    <w:rsid w:val="3F432222"/>
    <w:rsid w:val="3F4A5938"/>
    <w:rsid w:val="3F784095"/>
    <w:rsid w:val="3F81130B"/>
    <w:rsid w:val="3FF0651E"/>
    <w:rsid w:val="402615AF"/>
    <w:rsid w:val="406B627B"/>
    <w:rsid w:val="40932EFC"/>
    <w:rsid w:val="40A9471F"/>
    <w:rsid w:val="40F70006"/>
    <w:rsid w:val="410B44B4"/>
    <w:rsid w:val="412B4E53"/>
    <w:rsid w:val="412F3F19"/>
    <w:rsid w:val="4173235C"/>
    <w:rsid w:val="41A058D0"/>
    <w:rsid w:val="41A63B03"/>
    <w:rsid w:val="41AC75AD"/>
    <w:rsid w:val="41E835E3"/>
    <w:rsid w:val="427A4275"/>
    <w:rsid w:val="42B16E6F"/>
    <w:rsid w:val="42BF4BB1"/>
    <w:rsid w:val="42DB58C4"/>
    <w:rsid w:val="42DD7109"/>
    <w:rsid w:val="42EF3BED"/>
    <w:rsid w:val="43214878"/>
    <w:rsid w:val="4358037E"/>
    <w:rsid w:val="439E08F7"/>
    <w:rsid w:val="43A27B48"/>
    <w:rsid w:val="43B217E0"/>
    <w:rsid w:val="43D7397F"/>
    <w:rsid w:val="44147FFA"/>
    <w:rsid w:val="441A1710"/>
    <w:rsid w:val="441D6B4B"/>
    <w:rsid w:val="44623562"/>
    <w:rsid w:val="44657D26"/>
    <w:rsid w:val="44770DAF"/>
    <w:rsid w:val="448E25A9"/>
    <w:rsid w:val="44A65BEB"/>
    <w:rsid w:val="44E2580F"/>
    <w:rsid w:val="44EB5397"/>
    <w:rsid w:val="459F3FED"/>
    <w:rsid w:val="45A25D5E"/>
    <w:rsid w:val="45C007BF"/>
    <w:rsid w:val="45C2664B"/>
    <w:rsid w:val="460B6780"/>
    <w:rsid w:val="46136F31"/>
    <w:rsid w:val="46144D30"/>
    <w:rsid w:val="462D10CC"/>
    <w:rsid w:val="462F1B6A"/>
    <w:rsid w:val="46487256"/>
    <w:rsid w:val="46B44BAA"/>
    <w:rsid w:val="47073E9A"/>
    <w:rsid w:val="4718667E"/>
    <w:rsid w:val="47390E31"/>
    <w:rsid w:val="476425FE"/>
    <w:rsid w:val="47701E82"/>
    <w:rsid w:val="47771CF9"/>
    <w:rsid w:val="478A3792"/>
    <w:rsid w:val="47D33DE4"/>
    <w:rsid w:val="47E61C88"/>
    <w:rsid w:val="480B3709"/>
    <w:rsid w:val="48301787"/>
    <w:rsid w:val="484E66BD"/>
    <w:rsid w:val="484F2573"/>
    <w:rsid w:val="486F6C36"/>
    <w:rsid w:val="488C696B"/>
    <w:rsid w:val="48A759E8"/>
    <w:rsid w:val="48B20A27"/>
    <w:rsid w:val="48D7043C"/>
    <w:rsid w:val="49276336"/>
    <w:rsid w:val="492C5697"/>
    <w:rsid w:val="492F32FE"/>
    <w:rsid w:val="498768F7"/>
    <w:rsid w:val="49D36345"/>
    <w:rsid w:val="49F928D2"/>
    <w:rsid w:val="4A0533EF"/>
    <w:rsid w:val="4A36625B"/>
    <w:rsid w:val="4A975859"/>
    <w:rsid w:val="4AA11AC4"/>
    <w:rsid w:val="4AFA0296"/>
    <w:rsid w:val="4B0F4B8E"/>
    <w:rsid w:val="4B136FE3"/>
    <w:rsid w:val="4B254638"/>
    <w:rsid w:val="4B835B2E"/>
    <w:rsid w:val="4B9A4972"/>
    <w:rsid w:val="4BB23B2D"/>
    <w:rsid w:val="4BBF129A"/>
    <w:rsid w:val="4BDB5A94"/>
    <w:rsid w:val="4C172D2F"/>
    <w:rsid w:val="4C223D47"/>
    <w:rsid w:val="4C9F1601"/>
    <w:rsid w:val="4D1234C2"/>
    <w:rsid w:val="4D421E0F"/>
    <w:rsid w:val="4D536A39"/>
    <w:rsid w:val="4D72579D"/>
    <w:rsid w:val="4D850140"/>
    <w:rsid w:val="4DD0778F"/>
    <w:rsid w:val="4DDD701D"/>
    <w:rsid w:val="4DEB1597"/>
    <w:rsid w:val="4E27061C"/>
    <w:rsid w:val="4E410853"/>
    <w:rsid w:val="4E45784F"/>
    <w:rsid w:val="4E4E02C7"/>
    <w:rsid w:val="4E58153C"/>
    <w:rsid w:val="4E98099B"/>
    <w:rsid w:val="4EEE1036"/>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7B4A91"/>
    <w:rsid w:val="51D25662"/>
    <w:rsid w:val="51F37586"/>
    <w:rsid w:val="523640BC"/>
    <w:rsid w:val="524B3B82"/>
    <w:rsid w:val="5259092E"/>
    <w:rsid w:val="527F4DB0"/>
    <w:rsid w:val="529608C5"/>
    <w:rsid w:val="52D56FA9"/>
    <w:rsid w:val="52D62B32"/>
    <w:rsid w:val="53112520"/>
    <w:rsid w:val="53431105"/>
    <w:rsid w:val="5354746E"/>
    <w:rsid w:val="53D01C03"/>
    <w:rsid w:val="53FC53EA"/>
    <w:rsid w:val="5450596A"/>
    <w:rsid w:val="54990B98"/>
    <w:rsid w:val="54E96D7E"/>
    <w:rsid w:val="54F5733E"/>
    <w:rsid w:val="55047953"/>
    <w:rsid w:val="553F2504"/>
    <w:rsid w:val="555D56B7"/>
    <w:rsid w:val="556233C2"/>
    <w:rsid w:val="559467A4"/>
    <w:rsid w:val="55C0161F"/>
    <w:rsid w:val="55FC39D1"/>
    <w:rsid w:val="56287D72"/>
    <w:rsid w:val="56765AAC"/>
    <w:rsid w:val="56AD68BF"/>
    <w:rsid w:val="56F81301"/>
    <w:rsid w:val="56FA206A"/>
    <w:rsid w:val="57196CF8"/>
    <w:rsid w:val="57197193"/>
    <w:rsid w:val="57236B81"/>
    <w:rsid w:val="5730262F"/>
    <w:rsid w:val="573E752C"/>
    <w:rsid w:val="57994572"/>
    <w:rsid w:val="58094B2F"/>
    <w:rsid w:val="584E6585"/>
    <w:rsid w:val="58565F53"/>
    <w:rsid w:val="58611E38"/>
    <w:rsid w:val="587F07C3"/>
    <w:rsid w:val="58AC1955"/>
    <w:rsid w:val="58BD3208"/>
    <w:rsid w:val="59066F08"/>
    <w:rsid w:val="596D2312"/>
    <w:rsid w:val="59BD4096"/>
    <w:rsid w:val="59F63110"/>
    <w:rsid w:val="5A0B1045"/>
    <w:rsid w:val="5A1C793B"/>
    <w:rsid w:val="5A2A0227"/>
    <w:rsid w:val="5A683B09"/>
    <w:rsid w:val="5A6D0734"/>
    <w:rsid w:val="5A75108B"/>
    <w:rsid w:val="5B966BE5"/>
    <w:rsid w:val="5BA43CF1"/>
    <w:rsid w:val="5BB74CC6"/>
    <w:rsid w:val="5BE7521A"/>
    <w:rsid w:val="5BF17549"/>
    <w:rsid w:val="5C2C37DA"/>
    <w:rsid w:val="5C4F3B9E"/>
    <w:rsid w:val="5C5B38F8"/>
    <w:rsid w:val="5CA82C80"/>
    <w:rsid w:val="5CB56EEC"/>
    <w:rsid w:val="5D2D7485"/>
    <w:rsid w:val="5D926DAF"/>
    <w:rsid w:val="5DA35821"/>
    <w:rsid w:val="5DC178F1"/>
    <w:rsid w:val="5DC82E42"/>
    <w:rsid w:val="5E050373"/>
    <w:rsid w:val="5E1D5EA5"/>
    <w:rsid w:val="5E1E645B"/>
    <w:rsid w:val="5E21078F"/>
    <w:rsid w:val="5E2B09F6"/>
    <w:rsid w:val="5E9C0959"/>
    <w:rsid w:val="5E9D1A80"/>
    <w:rsid w:val="5F42760F"/>
    <w:rsid w:val="5F544AAA"/>
    <w:rsid w:val="5F6B2FC6"/>
    <w:rsid w:val="5F856747"/>
    <w:rsid w:val="5F8B79B9"/>
    <w:rsid w:val="5FAF3F6B"/>
    <w:rsid w:val="5FD80BF1"/>
    <w:rsid w:val="5FE07D05"/>
    <w:rsid w:val="5FEB1CE9"/>
    <w:rsid w:val="60C231B4"/>
    <w:rsid w:val="60F85AC3"/>
    <w:rsid w:val="61533185"/>
    <w:rsid w:val="61A87CC7"/>
    <w:rsid w:val="61EF5257"/>
    <w:rsid w:val="61F061FA"/>
    <w:rsid w:val="62093F75"/>
    <w:rsid w:val="62227787"/>
    <w:rsid w:val="624F387B"/>
    <w:rsid w:val="62595B4D"/>
    <w:rsid w:val="627A419E"/>
    <w:rsid w:val="62AE47BD"/>
    <w:rsid w:val="62F8783D"/>
    <w:rsid w:val="630B38BA"/>
    <w:rsid w:val="631D3F1E"/>
    <w:rsid w:val="633F4A21"/>
    <w:rsid w:val="63B12D17"/>
    <w:rsid w:val="63F958F2"/>
    <w:rsid w:val="64412D3D"/>
    <w:rsid w:val="64415EB3"/>
    <w:rsid w:val="647A4852"/>
    <w:rsid w:val="64AD3F2E"/>
    <w:rsid w:val="64C3752E"/>
    <w:rsid w:val="64E42B72"/>
    <w:rsid w:val="650769CF"/>
    <w:rsid w:val="657477CF"/>
    <w:rsid w:val="65856234"/>
    <w:rsid w:val="65AB37EE"/>
    <w:rsid w:val="65D0733B"/>
    <w:rsid w:val="65F35E83"/>
    <w:rsid w:val="65F44AEB"/>
    <w:rsid w:val="65FA4089"/>
    <w:rsid w:val="66067FF4"/>
    <w:rsid w:val="660C5F9A"/>
    <w:rsid w:val="66144285"/>
    <w:rsid w:val="66300C38"/>
    <w:rsid w:val="6633399B"/>
    <w:rsid w:val="663D5EA3"/>
    <w:rsid w:val="6672542F"/>
    <w:rsid w:val="66941A6B"/>
    <w:rsid w:val="66E374B7"/>
    <w:rsid w:val="66EB2169"/>
    <w:rsid w:val="671A5A7E"/>
    <w:rsid w:val="673A17B7"/>
    <w:rsid w:val="676704CB"/>
    <w:rsid w:val="676C37F3"/>
    <w:rsid w:val="6776026C"/>
    <w:rsid w:val="67804146"/>
    <w:rsid w:val="678F5996"/>
    <w:rsid w:val="67B76864"/>
    <w:rsid w:val="67BA55D4"/>
    <w:rsid w:val="67CC0400"/>
    <w:rsid w:val="682A3731"/>
    <w:rsid w:val="685676B1"/>
    <w:rsid w:val="687D5666"/>
    <w:rsid w:val="68D26CFD"/>
    <w:rsid w:val="690D15AB"/>
    <w:rsid w:val="694D745E"/>
    <w:rsid w:val="69CC4E56"/>
    <w:rsid w:val="69D1067F"/>
    <w:rsid w:val="69E3573C"/>
    <w:rsid w:val="6A3C4B6D"/>
    <w:rsid w:val="6A7602B6"/>
    <w:rsid w:val="6AA6277F"/>
    <w:rsid w:val="6AF5096E"/>
    <w:rsid w:val="6B2365B4"/>
    <w:rsid w:val="6B30534B"/>
    <w:rsid w:val="6B416429"/>
    <w:rsid w:val="6B67641B"/>
    <w:rsid w:val="6B756C4D"/>
    <w:rsid w:val="6B760A4E"/>
    <w:rsid w:val="6BBD1198"/>
    <w:rsid w:val="6BCA6F9A"/>
    <w:rsid w:val="6C1256EA"/>
    <w:rsid w:val="6C400A12"/>
    <w:rsid w:val="6C721432"/>
    <w:rsid w:val="6C9E32FA"/>
    <w:rsid w:val="6D010C86"/>
    <w:rsid w:val="6D0A40AA"/>
    <w:rsid w:val="6D4C0CAC"/>
    <w:rsid w:val="6D657A9C"/>
    <w:rsid w:val="6DBB5A10"/>
    <w:rsid w:val="6DC8442E"/>
    <w:rsid w:val="6DE06CDE"/>
    <w:rsid w:val="6DE12D4D"/>
    <w:rsid w:val="6E10791C"/>
    <w:rsid w:val="6E603DA6"/>
    <w:rsid w:val="6E76550C"/>
    <w:rsid w:val="6EA7133D"/>
    <w:rsid w:val="6EE34E86"/>
    <w:rsid w:val="6EF5449F"/>
    <w:rsid w:val="6F3C65DA"/>
    <w:rsid w:val="6F582C43"/>
    <w:rsid w:val="6F7D6131"/>
    <w:rsid w:val="6FE70C3C"/>
    <w:rsid w:val="70011CC6"/>
    <w:rsid w:val="705B6F34"/>
    <w:rsid w:val="70803936"/>
    <w:rsid w:val="70970854"/>
    <w:rsid w:val="715011CA"/>
    <w:rsid w:val="715F22C8"/>
    <w:rsid w:val="719F45ED"/>
    <w:rsid w:val="71F80AED"/>
    <w:rsid w:val="722C7579"/>
    <w:rsid w:val="72305A4C"/>
    <w:rsid w:val="728B6FDF"/>
    <w:rsid w:val="72A35C43"/>
    <w:rsid w:val="72C4414D"/>
    <w:rsid w:val="72D15331"/>
    <w:rsid w:val="73121A0B"/>
    <w:rsid w:val="73222020"/>
    <w:rsid w:val="73272131"/>
    <w:rsid w:val="73443F3D"/>
    <w:rsid w:val="73A95D1A"/>
    <w:rsid w:val="73C05545"/>
    <w:rsid w:val="73D12149"/>
    <w:rsid w:val="73D37344"/>
    <w:rsid w:val="741F4D5A"/>
    <w:rsid w:val="74225728"/>
    <w:rsid w:val="74342AA5"/>
    <w:rsid w:val="743A6F5B"/>
    <w:rsid w:val="74612B21"/>
    <w:rsid w:val="746377BC"/>
    <w:rsid w:val="74812AA5"/>
    <w:rsid w:val="74C972F8"/>
    <w:rsid w:val="75C7138A"/>
    <w:rsid w:val="760344CF"/>
    <w:rsid w:val="761123D7"/>
    <w:rsid w:val="761C69A3"/>
    <w:rsid w:val="761D1C6A"/>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636EC0"/>
    <w:rsid w:val="787C6C5E"/>
    <w:rsid w:val="787C77A1"/>
    <w:rsid w:val="787F640D"/>
    <w:rsid w:val="78F24F26"/>
    <w:rsid w:val="78F77ECE"/>
    <w:rsid w:val="79030EFD"/>
    <w:rsid w:val="79115E38"/>
    <w:rsid w:val="79332C08"/>
    <w:rsid w:val="79382508"/>
    <w:rsid w:val="79745F67"/>
    <w:rsid w:val="797B0787"/>
    <w:rsid w:val="797E469B"/>
    <w:rsid w:val="79C8388C"/>
    <w:rsid w:val="79DC6070"/>
    <w:rsid w:val="7A173371"/>
    <w:rsid w:val="7A422D1C"/>
    <w:rsid w:val="7A505F35"/>
    <w:rsid w:val="7A624C0B"/>
    <w:rsid w:val="7A7E050C"/>
    <w:rsid w:val="7B0D17EF"/>
    <w:rsid w:val="7B347AF5"/>
    <w:rsid w:val="7B4B2BA5"/>
    <w:rsid w:val="7B704945"/>
    <w:rsid w:val="7B90134F"/>
    <w:rsid w:val="7B9463F7"/>
    <w:rsid w:val="7BE428CE"/>
    <w:rsid w:val="7C420E44"/>
    <w:rsid w:val="7C555243"/>
    <w:rsid w:val="7C5C4D39"/>
    <w:rsid w:val="7C601822"/>
    <w:rsid w:val="7CD40F25"/>
    <w:rsid w:val="7D553689"/>
    <w:rsid w:val="7D6464F3"/>
    <w:rsid w:val="7D8E29ED"/>
    <w:rsid w:val="7DB90510"/>
    <w:rsid w:val="7DBE2A96"/>
    <w:rsid w:val="7DE053A6"/>
    <w:rsid w:val="7E216177"/>
    <w:rsid w:val="7EC67416"/>
    <w:rsid w:val="7F030DD8"/>
    <w:rsid w:val="7F565D15"/>
    <w:rsid w:val="7F735ACA"/>
    <w:rsid w:val="7F821DD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15</TotalTime>
  <ScaleCrop>false</ScaleCrop>
  <LinksUpToDate>false</LinksUpToDate>
  <CharactersWithSpaces>2850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2021-12-19T04:42:15Z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C629E1671D0A4C889A2BFC91DAB65C23</vt:lpwstr>
  </property>
</Properties>
</file>