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4</w:t>
      </w:r>
      <w:r>
        <w:rPr>
          <w:rFonts w:hint="eastAsia" w:ascii="黑体" w:hAnsi="黑体" w:eastAsia="黑体"/>
          <w:sz w:val="52"/>
          <w:lang w:val="en-US" w:eastAsia="zh-CN"/>
        </w:rPr>
        <w:t>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湖北孝感运维项目沟通资金落实情况推进。</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海南在线监控运维项目合同催促用户审批盖章。</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光大开发量化项目合同签订推进。</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湖北鄂州项目投标报名、投标文件准备。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rPr>
              <w:t>广西来宾在线监控项目推进。</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泉州协议升级合同批量签订。</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瀚蓝年度二轮检查批量签订。</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部门与个人规划工作。</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跟进内蒙古4.2数据迁移事项；</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“冬奥会保障”工作跟踪；</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“秋冬会战”数据保障工作；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区域内365值守续签工作与数采定销售工作；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解答区域内各省市关于软件平台升级的相关问题咨询；</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吉林省生态环境厅重点污染源自动监控与基础数据库系统软件版本升级说明方案；</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山西运城出差推广数据处理及综合展示项目。</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山西吕梁出差进行数据控制单元市场推广。</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山西晋城出差进行4.2升级市场推广。</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山西长治出差进行4.2升级市场推广。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rPr>
              <w:t>山西太原出差进行山西省市场推广。</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中节能（丽江）环保能源有限公司值守合同签订</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重庆万州、毕节中节能和成都中节能值守合同沟通。</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西昌三峰360风控合同已经发给客户，客户走流程</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百果园三峰数采仪备沟通。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中节能（资阳）环保能源有限公司值守标书编写，已经完成</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推广：沧州中节能数采仪升级 （秦喜红）</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推广：山东省济南生态环境监测中心驻地运维服务合同续签，鄄城圣元（续签）、中节能郯城（新签）、海康环保（新签）365服务合同签订。章丘市4.2系统培训 。 （王志文）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天津中节能365服务合同、培训合同签订跟进。天津、北京排查系统培训（李红燕）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平凉海创365推广</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酒泉365服务推广。</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193人（管理</w:t>
            </w:r>
            <w:r>
              <w:rPr>
                <w:rFonts w:ascii="仿宋" w:hAnsi="仿宋" w:eastAsia="仿宋"/>
                <w:sz w:val="28"/>
                <w:szCs w:val="24"/>
              </w:rPr>
              <w:t>20</w:t>
            </w:r>
            <w:r>
              <w:rPr>
                <w:rFonts w:hint="eastAsia" w:ascii="仿宋" w:hAnsi="仿宋" w:eastAsia="仿宋"/>
                <w:sz w:val="28"/>
                <w:szCs w:val="24"/>
              </w:rPr>
              <w:t>人、新人14人（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41人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43人。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盐城1人回绝</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长沙2人，1人回绝，1人杨竣岚下周一入职培训。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ascii="仿宋" w:hAnsi="仿宋" w:eastAsia="仿宋"/>
                <w:sz w:val="28"/>
                <w:szCs w:val="24"/>
              </w:rPr>
            </w:pPr>
            <w:r>
              <w:rPr>
                <w:rFonts w:hint="eastAsia" w:ascii="仿宋" w:hAnsi="仿宋" w:eastAsia="仿宋"/>
                <w:sz w:val="28"/>
                <w:szCs w:val="24"/>
              </w:rPr>
              <w:t>3人， 曹涛涛（西安）、沈贺贺（宿州）、刘衍新（上饶）</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rPr>
              <w:t>待离职：山西省厅陈默</w:t>
            </w:r>
            <w:r>
              <w:rPr>
                <w:rFonts w:hint="eastAsia" w:ascii="仿宋" w:hAnsi="仿宋" w:eastAsia="仿宋"/>
                <w:sz w:val="28"/>
                <w:szCs w:val="24"/>
                <w:lang w:eastAsia="zh-CN"/>
              </w:rPr>
              <w:t>（</w:t>
            </w:r>
            <w:r>
              <w:rPr>
                <w:rFonts w:hint="eastAsia" w:ascii="仿宋" w:hAnsi="仿宋" w:eastAsia="仿宋"/>
                <w:sz w:val="28"/>
                <w:szCs w:val="24"/>
                <w:lang w:val="en-US" w:eastAsia="zh-CN"/>
              </w:rPr>
              <w:t>12月12号离职）</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完成培训产品（2022-2024）三年规划案初稿</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下周出差河南对新乡首创环境和洛阳环洛两家客户培训的差前准备。</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1.江苏四项标准征求意见回复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 70城市数据各省份修改情况核实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3.造纸行业正常生产期间小时流量排放水平测算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4.大气司涉气重点排污单位2020.9至12月日数据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5.污染源监控系统数据更新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 造纸行业流量计及堰槽信息统计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7.河北省3行业7月至11月数据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   750家三磷企业联网情况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  “2+26+3”城市及汾渭平原联网企业基本情况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  甘宁青排查培训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11.3个行业试点分析报告更新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 212开题报告和草案修改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13.三个行业标记10月标记次数统计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  三磷企业核实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 和河北新禾沟通协调对接事情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16.统计39城市督办问题分类以及处罚情况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 榆林市市控平台4.2升级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 windows版自动化升级bat脚本编写        初步完成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 zabbix告警处理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20.污染物代码问题及行政区划问题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21.编制2020年三同时监管制度研究及自行验收技术支持报告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22.  用电、工况监控修改及汇报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23. 新开通365服务垃圾焚烧企业基本信息导出         完成</w:t>
            </w:r>
          </w:p>
          <w:p>
            <w:pPr>
              <w:pStyle w:val="77"/>
              <w:ind w:left="420" w:firstLine="0" w:firstLineChars="0"/>
              <w:rPr>
                <w:rFonts w:ascii="仿宋" w:hAnsi="仿宋" w:eastAsia="仿宋"/>
                <w:sz w:val="28"/>
                <w:szCs w:val="28"/>
              </w:rPr>
            </w:pPr>
            <w:r>
              <w:rPr>
                <w:rFonts w:hint="eastAsia" w:ascii="仿宋" w:hAnsi="仿宋" w:eastAsia="仿宋"/>
                <w:sz w:val="28"/>
                <w:szCs w:val="28"/>
              </w:rPr>
              <w:t>完成《火电、水泥、造纸行业标记规则现状与发展》及《垃圾焚烧大气污染物排放情况概述》两篇论文及降重与发表工作        完成 将4.2交换上的MirrorMake在zabbix上监控上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本周评审25份，其中服务运营部2G合同4份（57.9666w），2B合同21份（54.275w）；本周服务运营部新增合同额</w:t>
            </w:r>
            <w:r>
              <w:rPr>
                <w:rFonts w:hint="eastAsia" w:ascii="仿宋" w:hAnsi="仿宋" w:eastAsia="仿宋"/>
                <w:b/>
                <w:sz w:val="28"/>
                <w:szCs w:val="32"/>
                <w:lang w:val="en-US" w:eastAsia="zh-CN"/>
              </w:rPr>
              <w:t>105.8</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5241.16</w:t>
            </w:r>
            <w:r>
              <w:rPr>
                <w:rFonts w:hint="eastAsia" w:ascii="仿宋" w:hAnsi="仿宋" w:eastAsia="仿宋"/>
                <w:b/>
                <w:sz w:val="28"/>
                <w:szCs w:val="32"/>
              </w:rPr>
              <w:t>万，任务完成率11</w:t>
            </w:r>
            <w:r>
              <w:rPr>
                <w:rFonts w:hint="eastAsia" w:ascii="仿宋" w:hAnsi="仿宋" w:eastAsia="仿宋"/>
                <w:b/>
                <w:sz w:val="28"/>
                <w:szCs w:val="32"/>
                <w:lang w:val="en-US" w:eastAsia="zh-CN"/>
              </w:rPr>
              <w:t>6.47</w:t>
            </w:r>
            <w:r>
              <w:rPr>
                <w:rFonts w:ascii="仿宋" w:hAnsi="仿宋" w:eastAsia="仿宋"/>
                <w:b/>
                <w:sz w:val="28"/>
                <w:szCs w:val="32"/>
              </w:rPr>
              <w:t>%：</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宋雪迎</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2021-2022巩义重点污染源自动监控系统运行维护合同78000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企业环保365服务（光大城乡再生能源（柘城）有限公司）续9800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企业环保365服务（光大环保能源（固始）有限公司）2点2年39200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企业环保365服务（泌阳县丰和新能源电力有限公司）9800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任伟</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九江市污染源自动监控业务技术服务合同200000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刘晋</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2021-2022南通市重点污染源自动监控与基础数据库系统运维服务合同177000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王志文</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山东省济南生态环境监测中心重点污染源自动监控系统运维服务（2021年4.1-11.30）124666不签合同</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企业环保365服务（莱州海康环保能源有限公司）19600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曾广咏</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企业环保365服务（永丰伟明环保能源有限公司）2点2年39200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陈磊2</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数采仪2台（丰城绿色动力环保有限公司）44000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郭攀</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企业环保365服务（兰州丰泉环保电力有限公司）续29400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何帮业</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企业环保365服务（中节能（丽江）环保能源有限公司）9800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贺浩</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企业环保365服务（绵阳中科绵投环境服务有限公司）续29400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企业环保365服务（渠县旺能环保能源有限公司）9800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胡逍</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数采仪2台（西克麦哈克-娄底城市垃圾生活焚烧发电厂）48000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黄于明</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数采仪升级改造服务（瀚蓝（惠安）固废处理有限公司）16050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李红燕</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企业环保365服务（光大环保能源（天津）有限公司）续3点2年58800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企业环保365服务（天津中玻北方新材料有限责任公司）续29400</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企业自动监控业务培训（中节能（天津）环保能源有限公司）25800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刘坤</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数采仪维修服务（珠海康恒环保有限公司）8800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刘希鑫</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数采仪1台（上海英凡-枣阳康恒新能源有限公司）15500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刘祥辉</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企业环保365服务（广东顺控环境投资有限公司）续39200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秦喜红</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数采仪升级改造服务（中节能（沧州）环保能源有限公司）22000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庄丹凤</w:t>
            </w:r>
          </w:p>
          <w:p>
            <w:pPr>
              <w:pStyle w:val="77"/>
              <w:numPr>
                <w:ilvl w:val="0"/>
                <w:numId w:val="17"/>
              </w:numPr>
              <w:ind w:left="840" w:firstLineChars="0"/>
              <w:rPr>
                <w:rFonts w:hint="eastAsia" w:ascii="仿宋" w:hAnsi="仿宋" w:eastAsia="仿宋" w:cs="仿宋"/>
                <w:sz w:val="28"/>
                <w:szCs w:val="32"/>
              </w:rPr>
            </w:pPr>
            <w:r>
              <w:rPr>
                <w:rFonts w:hint="eastAsia" w:ascii="仿宋" w:hAnsi="仿宋" w:eastAsia="仿宋" w:cs="仿宋"/>
                <w:sz w:val="28"/>
                <w:szCs w:val="32"/>
              </w:rPr>
              <w:t>企业环保365服务（瀚蓝（常山华侨经济开发区）固废处理有限公司）续19600</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王超</w:t>
            </w:r>
          </w:p>
          <w:p>
            <w:pPr>
              <w:pStyle w:val="77"/>
              <w:numPr>
                <w:ilvl w:val="0"/>
                <w:numId w:val="17"/>
              </w:numPr>
              <w:ind w:left="840" w:firstLineChars="0"/>
              <w:rPr>
                <w:rFonts w:ascii="仿宋" w:hAnsi="仿宋" w:eastAsia="仿宋"/>
                <w:bCs/>
                <w:sz w:val="28"/>
                <w:szCs w:val="24"/>
              </w:rPr>
            </w:pPr>
            <w:r>
              <w:rPr>
                <w:rFonts w:hint="eastAsia" w:ascii="仿宋" w:hAnsi="仿宋" w:eastAsia="仿宋" w:cs="仿宋"/>
                <w:sz w:val="28"/>
                <w:szCs w:val="32"/>
              </w:rPr>
              <w:t>企业环保365服务（武义伟明环保能源有限公司）续19600</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安徽省运维项目标书一拖二</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徐州市单一来源投标</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鄂州运维巡检投标一拖二</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资阳市生活垃圾环保发电项目烟气在线监测平台维护服务采购投标文件的审核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广西升级改造项目相关配合工作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肥西节能生活垃圾焚烧发电厂服务采购投标文件的审核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rPr>
            </w:pPr>
            <w:r>
              <w:rPr>
                <w:rFonts w:hint="eastAsia" w:ascii="仿宋" w:hAnsi="仿宋" w:eastAsia="仿宋"/>
                <w:sz w:val="28"/>
                <w:szCs w:val="28"/>
              </w:rPr>
              <w:t>盐城亭湖区、湖南省厅、厦门人员增补事宜沟通；</w:t>
            </w:r>
          </w:p>
          <w:p>
            <w:pPr>
              <w:numPr>
                <w:ilvl w:val="0"/>
                <w:numId w:val="19"/>
              </w:numPr>
              <w:rPr>
                <w:rFonts w:hint="eastAsia" w:ascii="仿宋" w:hAnsi="仿宋" w:eastAsia="仿宋"/>
                <w:sz w:val="28"/>
                <w:szCs w:val="28"/>
              </w:rPr>
            </w:pPr>
            <w:r>
              <w:rPr>
                <w:rFonts w:hint="eastAsia" w:ascii="仿宋" w:hAnsi="仿宋" w:eastAsia="仿宋"/>
                <w:sz w:val="28"/>
                <w:szCs w:val="28"/>
              </w:rPr>
              <w:t>江西九江、山西省厅人员事宜协调；</w:t>
            </w:r>
          </w:p>
          <w:p>
            <w:pPr>
              <w:numPr>
                <w:ilvl w:val="0"/>
                <w:numId w:val="19"/>
              </w:numPr>
              <w:rPr>
                <w:rFonts w:hint="eastAsia" w:ascii="仿宋" w:hAnsi="仿宋" w:eastAsia="仿宋"/>
                <w:sz w:val="28"/>
                <w:szCs w:val="28"/>
              </w:rPr>
            </w:pPr>
            <w:r>
              <w:rPr>
                <w:rFonts w:hint="eastAsia" w:ascii="仿宋" w:hAnsi="仿宋" w:eastAsia="仿宋"/>
                <w:sz w:val="28"/>
                <w:szCs w:val="28"/>
              </w:rPr>
              <w:t>湖南省厅整改相关事宜</w:t>
            </w:r>
          </w:p>
          <w:p>
            <w:pPr>
              <w:numPr>
                <w:ilvl w:val="0"/>
                <w:numId w:val="19"/>
              </w:numPr>
              <w:rPr>
                <w:rFonts w:hint="eastAsia" w:ascii="仿宋" w:hAnsi="仿宋" w:eastAsia="仿宋"/>
                <w:sz w:val="28"/>
                <w:szCs w:val="28"/>
              </w:rPr>
            </w:pPr>
            <w:r>
              <w:rPr>
                <w:rFonts w:hint="eastAsia" w:ascii="仿宋" w:hAnsi="仿宋" w:eastAsia="仿宋"/>
                <w:sz w:val="28"/>
                <w:szCs w:val="28"/>
              </w:rPr>
              <w:t>4.2介绍PPT（80%）</w:t>
            </w:r>
          </w:p>
          <w:p>
            <w:pPr>
              <w:numPr>
                <w:ilvl w:val="0"/>
                <w:numId w:val="19"/>
              </w:numPr>
              <w:rPr>
                <w:rFonts w:hint="eastAsia" w:ascii="仿宋" w:hAnsi="仿宋" w:eastAsia="仿宋"/>
                <w:sz w:val="28"/>
                <w:szCs w:val="28"/>
              </w:rPr>
            </w:pPr>
            <w:r>
              <w:rPr>
                <w:rFonts w:hint="eastAsia" w:ascii="仿宋" w:hAnsi="仿宋" w:eastAsia="仿宋"/>
                <w:sz w:val="28"/>
                <w:szCs w:val="28"/>
              </w:rPr>
              <w:t>彭亚萍工作安排相关事宜</w:t>
            </w:r>
          </w:p>
          <w:p>
            <w:pPr>
              <w:numPr>
                <w:ilvl w:val="0"/>
                <w:numId w:val="19"/>
              </w:numPr>
              <w:rPr>
                <w:rFonts w:hint="eastAsia" w:ascii="仿宋" w:hAnsi="仿宋" w:eastAsia="仿宋"/>
                <w:sz w:val="28"/>
                <w:szCs w:val="28"/>
              </w:rPr>
            </w:pPr>
            <w:r>
              <w:rPr>
                <w:rFonts w:hint="eastAsia" w:ascii="仿宋" w:hAnsi="仿宋" w:eastAsia="仿宋"/>
                <w:sz w:val="28"/>
                <w:szCs w:val="28"/>
              </w:rPr>
              <w:t>主管考核会议沟通</w:t>
            </w:r>
          </w:p>
          <w:p>
            <w:pPr>
              <w:numPr>
                <w:ilvl w:val="0"/>
                <w:numId w:val="19"/>
              </w:numPr>
              <w:rPr>
                <w:rFonts w:hint="eastAsia" w:ascii="仿宋" w:hAnsi="仿宋" w:eastAsia="仿宋"/>
                <w:sz w:val="28"/>
                <w:szCs w:val="28"/>
              </w:rPr>
            </w:pPr>
            <w:r>
              <w:rPr>
                <w:rFonts w:hint="eastAsia" w:ascii="仿宋" w:hAnsi="仿宋" w:eastAsia="仿宋"/>
                <w:sz w:val="28"/>
                <w:szCs w:val="28"/>
              </w:rPr>
              <w:t>部门11月绩效考核</w:t>
            </w:r>
          </w:p>
          <w:p>
            <w:pPr>
              <w:numPr>
                <w:ilvl w:val="0"/>
                <w:numId w:val="19"/>
              </w:numPr>
              <w:rPr>
                <w:rFonts w:hint="eastAsia" w:ascii="仿宋" w:hAnsi="仿宋" w:eastAsia="仿宋"/>
                <w:sz w:val="28"/>
                <w:szCs w:val="28"/>
              </w:rPr>
            </w:pPr>
            <w:r>
              <w:rPr>
                <w:rFonts w:hint="eastAsia" w:ascii="仿宋" w:hAnsi="仿宋" w:eastAsia="仿宋"/>
                <w:sz w:val="28"/>
                <w:szCs w:val="28"/>
              </w:rPr>
              <w:t>部门人员提成分析（20%）</w:t>
            </w:r>
          </w:p>
          <w:p>
            <w:pPr>
              <w:numPr>
                <w:ilvl w:val="0"/>
                <w:numId w:val="19"/>
              </w:numPr>
              <w:rPr>
                <w:rFonts w:hint="eastAsia" w:ascii="仿宋" w:hAnsi="仿宋" w:eastAsia="仿宋"/>
                <w:sz w:val="28"/>
                <w:szCs w:val="28"/>
              </w:rPr>
            </w:pPr>
            <w:r>
              <w:rPr>
                <w:rFonts w:hint="eastAsia" w:ascii="仿宋" w:hAnsi="仿宋" w:eastAsia="仿宋"/>
                <w:sz w:val="28"/>
                <w:szCs w:val="28"/>
              </w:rPr>
              <w:t>70城市冬奥会保障工作沟通</w:t>
            </w:r>
          </w:p>
          <w:p>
            <w:pPr>
              <w:numPr>
                <w:ilvl w:val="0"/>
                <w:numId w:val="19"/>
              </w:numPr>
              <w:rPr>
                <w:rFonts w:hint="eastAsia" w:ascii="仿宋" w:hAnsi="仿宋" w:eastAsia="仿宋"/>
                <w:sz w:val="28"/>
                <w:szCs w:val="28"/>
              </w:rPr>
            </w:pPr>
            <w:r>
              <w:rPr>
                <w:rFonts w:hint="eastAsia" w:ascii="仿宋" w:hAnsi="仿宋" w:eastAsia="仿宋"/>
                <w:sz w:val="28"/>
                <w:szCs w:val="28"/>
              </w:rPr>
              <w:t>企业服务质量会议</w:t>
            </w:r>
          </w:p>
          <w:p>
            <w:pPr>
              <w:numPr>
                <w:ilvl w:val="0"/>
                <w:numId w:val="19"/>
              </w:numPr>
              <w:rPr>
                <w:rFonts w:hint="eastAsia" w:ascii="仿宋" w:hAnsi="仿宋" w:eastAsia="仿宋"/>
                <w:sz w:val="28"/>
                <w:szCs w:val="28"/>
              </w:rPr>
            </w:pPr>
            <w:r>
              <w:rPr>
                <w:rFonts w:hint="eastAsia" w:ascii="仿宋" w:hAnsi="仿宋" w:eastAsia="仿宋"/>
                <w:sz w:val="28"/>
                <w:szCs w:val="28"/>
              </w:rPr>
              <w:t>10-12月预签订合同跟踪</w:t>
            </w:r>
          </w:p>
          <w:p>
            <w:pPr>
              <w:numPr>
                <w:ilvl w:val="0"/>
                <w:numId w:val="19"/>
              </w:numPr>
              <w:rPr>
                <w:rFonts w:ascii="仿宋" w:hAnsi="仿宋" w:eastAsia="仿宋"/>
                <w:sz w:val="28"/>
                <w:szCs w:val="28"/>
              </w:rPr>
            </w:pPr>
            <w:r>
              <w:rPr>
                <w:rFonts w:hint="eastAsia" w:ascii="仿宋" w:hAnsi="仿宋" w:eastAsia="仿宋"/>
                <w:sz w:val="28"/>
                <w:szCs w:val="28"/>
              </w:rPr>
              <w:t>事业部&amp;营销管理部人力成本（60%）</w:t>
            </w:r>
          </w:p>
          <w:p>
            <w:pPr>
              <w:pStyle w:val="77"/>
              <w:ind w:left="562"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0"/>
              </w:numPr>
              <w:ind w:firstLineChars="0"/>
              <w:rPr>
                <w:rFonts w:hint="eastAsia" w:ascii="仿宋" w:hAnsi="仿宋" w:eastAsia="仿宋"/>
                <w:sz w:val="28"/>
                <w:szCs w:val="28"/>
              </w:rPr>
            </w:pPr>
            <w:r>
              <w:rPr>
                <w:rFonts w:hint="eastAsia" w:ascii="仿宋" w:hAnsi="仿宋" w:eastAsia="仿宋"/>
                <w:sz w:val="28"/>
                <w:szCs w:val="28"/>
              </w:rPr>
              <w:t>基本情况：截止11月25日企业云服务关注人数71349; 11月19日至11月25日新增关注用户1041人。</w:t>
            </w:r>
          </w:p>
          <w:p>
            <w:pPr>
              <w:pStyle w:val="77"/>
              <w:numPr>
                <w:ilvl w:val="0"/>
                <w:numId w:val="20"/>
              </w:numPr>
              <w:ind w:firstLineChars="0"/>
              <w:rPr>
                <w:rFonts w:hint="eastAsia" w:ascii="仿宋" w:hAnsi="仿宋" w:eastAsia="仿宋"/>
                <w:sz w:val="28"/>
                <w:szCs w:val="28"/>
              </w:rPr>
            </w:pPr>
            <w:r>
              <w:rPr>
                <w:rFonts w:hint="eastAsia" w:ascii="仿宋" w:hAnsi="仿宋" w:eastAsia="仿宋"/>
                <w:sz w:val="28"/>
                <w:szCs w:val="28"/>
              </w:rPr>
              <w:t>本周处理环保云服务咨询123人次,回复消息总数574。</w:t>
            </w:r>
          </w:p>
          <w:p>
            <w:pPr>
              <w:pStyle w:val="77"/>
              <w:numPr>
                <w:ilvl w:val="0"/>
                <w:numId w:val="20"/>
              </w:numPr>
              <w:ind w:firstLineChars="0"/>
              <w:rPr>
                <w:rFonts w:ascii="仿宋" w:hAnsi="仿宋" w:eastAsia="仿宋"/>
                <w:sz w:val="28"/>
                <w:szCs w:val="28"/>
              </w:rPr>
            </w:pPr>
            <w:r>
              <w:rPr>
                <w:rFonts w:hint="eastAsia" w:ascii="仿宋" w:hAnsi="仿宋" w:eastAsia="仿宋"/>
                <w:sz w:val="28"/>
                <w:szCs w:val="28"/>
              </w:rPr>
              <w:t>共值守640企业,1526个监控点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仿宋" w:hAnsi="仿宋" w:eastAsia="仿宋"/>
                <w:sz w:val="28"/>
                <w:szCs w:val="24"/>
              </w:rPr>
            </w:pPr>
            <w:r>
              <w:rPr>
                <w:rFonts w:hint="eastAsia" w:ascii="仿宋" w:hAnsi="仿宋" w:eastAsia="仿宋"/>
                <w:sz w:val="28"/>
                <w:szCs w:val="24"/>
              </w:rPr>
              <w:t>六省&amp;平台事业部省份工作推进-重点：内蒙古、安徽部署保障支持及联调；</w:t>
            </w:r>
          </w:p>
          <w:p>
            <w:pPr>
              <w:numPr>
                <w:ilvl w:val="0"/>
                <w:numId w:val="21"/>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21"/>
              </w:numPr>
              <w:rPr>
                <w:rFonts w:hint="eastAsia" w:ascii="仿宋" w:hAnsi="仿宋" w:eastAsia="仿宋"/>
                <w:sz w:val="28"/>
                <w:szCs w:val="24"/>
              </w:rPr>
            </w:pPr>
            <w:r>
              <w:rPr>
                <w:rFonts w:hint="eastAsia" w:ascii="仿宋" w:hAnsi="仿宋" w:eastAsia="仿宋"/>
                <w:sz w:val="28"/>
                <w:szCs w:val="24"/>
              </w:rPr>
              <w:t>70城市冬奥会保障机制商定</w:t>
            </w:r>
          </w:p>
          <w:p>
            <w:pPr>
              <w:numPr>
                <w:ilvl w:val="0"/>
                <w:numId w:val="21"/>
              </w:numPr>
              <w:rPr>
                <w:rFonts w:hint="eastAsia" w:ascii="仿宋" w:hAnsi="仿宋" w:eastAsia="仿宋"/>
                <w:sz w:val="28"/>
                <w:szCs w:val="24"/>
              </w:rPr>
            </w:pPr>
            <w:r>
              <w:rPr>
                <w:rFonts w:hint="eastAsia" w:ascii="仿宋" w:hAnsi="仿宋" w:eastAsia="仿宋"/>
                <w:sz w:val="28"/>
                <w:szCs w:val="24"/>
              </w:rPr>
              <w:t>4.2介绍PPT</w:t>
            </w:r>
          </w:p>
          <w:p>
            <w:pPr>
              <w:numPr>
                <w:ilvl w:val="0"/>
                <w:numId w:val="21"/>
              </w:numPr>
              <w:rPr>
                <w:rFonts w:hint="eastAsia" w:ascii="仿宋" w:hAnsi="仿宋" w:eastAsia="仿宋"/>
                <w:sz w:val="28"/>
                <w:szCs w:val="24"/>
              </w:rPr>
            </w:pPr>
            <w:r>
              <w:rPr>
                <w:rFonts w:hint="eastAsia" w:ascii="仿宋" w:hAnsi="仿宋" w:eastAsia="仿宋"/>
                <w:sz w:val="28"/>
                <w:szCs w:val="24"/>
              </w:rPr>
              <w:t>部门人员提成分析</w:t>
            </w:r>
          </w:p>
          <w:p>
            <w:pPr>
              <w:numPr>
                <w:ilvl w:val="0"/>
                <w:numId w:val="21"/>
              </w:numPr>
              <w:rPr>
                <w:rFonts w:hint="eastAsia" w:ascii="仿宋" w:hAnsi="仿宋" w:eastAsia="仿宋"/>
                <w:sz w:val="28"/>
                <w:szCs w:val="24"/>
              </w:rPr>
            </w:pPr>
            <w:r>
              <w:rPr>
                <w:rFonts w:hint="eastAsia" w:ascii="仿宋" w:hAnsi="仿宋" w:eastAsia="仿宋"/>
                <w:sz w:val="28"/>
                <w:szCs w:val="24"/>
              </w:rPr>
              <w:t>10-12月预签订合同跟踪</w:t>
            </w:r>
          </w:p>
          <w:p>
            <w:pPr>
              <w:numPr>
                <w:ilvl w:val="0"/>
                <w:numId w:val="21"/>
              </w:numPr>
              <w:rPr>
                <w:rFonts w:hint="eastAsia" w:ascii="仿宋" w:hAnsi="仿宋" w:eastAsia="仿宋"/>
                <w:sz w:val="28"/>
                <w:szCs w:val="24"/>
              </w:rPr>
            </w:pPr>
            <w:r>
              <w:rPr>
                <w:rFonts w:hint="eastAsia" w:ascii="仿宋" w:hAnsi="仿宋" w:eastAsia="仿宋"/>
                <w:sz w:val="28"/>
                <w:szCs w:val="24"/>
              </w:rPr>
              <w:t>已开票未回款、已回款未开票情况跟踪</w:t>
            </w:r>
          </w:p>
          <w:p>
            <w:pPr>
              <w:numPr>
                <w:ilvl w:val="0"/>
                <w:numId w:val="21"/>
              </w:numPr>
              <w:rPr>
                <w:rFonts w:hint="eastAsia" w:ascii="仿宋" w:hAnsi="仿宋" w:eastAsia="仿宋"/>
                <w:sz w:val="28"/>
                <w:szCs w:val="24"/>
              </w:rPr>
            </w:pPr>
            <w:r>
              <w:rPr>
                <w:rFonts w:hint="eastAsia" w:ascii="仿宋" w:hAnsi="仿宋" w:eastAsia="仿宋"/>
                <w:sz w:val="28"/>
                <w:szCs w:val="24"/>
              </w:rPr>
              <w:t>事业部&amp;营销管理部人力成本</w:t>
            </w:r>
          </w:p>
          <w:p>
            <w:pPr>
              <w:numPr>
                <w:ilvl w:val="0"/>
                <w:numId w:val="21"/>
              </w:numPr>
              <w:rPr>
                <w:rFonts w:hint="eastAsia" w:ascii="仿宋" w:hAnsi="仿宋" w:eastAsia="仿宋"/>
                <w:sz w:val="28"/>
                <w:szCs w:val="24"/>
              </w:rPr>
            </w:pPr>
            <w:r>
              <w:rPr>
                <w:rFonts w:hint="eastAsia" w:ascii="仿宋" w:hAnsi="仿宋" w:eastAsia="仿宋"/>
                <w:sz w:val="28"/>
                <w:szCs w:val="24"/>
              </w:rPr>
              <w:t>鄂州运维巡检投标一拖二</w:t>
            </w:r>
          </w:p>
          <w:p>
            <w:pPr>
              <w:numPr>
                <w:ilvl w:val="0"/>
                <w:numId w:val="21"/>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21"/>
              </w:numPr>
              <w:rPr>
                <w:rFonts w:ascii="仿宋" w:hAnsi="仿宋" w:eastAsia="仿宋"/>
                <w:sz w:val="28"/>
                <w:szCs w:val="24"/>
              </w:rPr>
            </w:pPr>
            <w:r>
              <w:rPr>
                <w:rFonts w:hint="eastAsia" w:ascii="仿宋" w:hAnsi="仿宋" w:eastAsia="仿宋"/>
                <w:sz w:val="28"/>
                <w:szCs w:val="24"/>
              </w:rPr>
              <w:t>广西升级改造项目相关配合工作</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rPr>
        <w:t>11</w:t>
      </w:r>
      <w:r>
        <w:rPr>
          <w:rFonts w:hint="eastAsia" w:ascii="仿宋" w:hAnsi="仿宋" w:eastAsia="仿宋"/>
          <w:sz w:val="28"/>
          <w:szCs w:val="28"/>
        </w:rPr>
        <w:t>月</w:t>
      </w:r>
      <w:r>
        <w:rPr>
          <w:rFonts w:hint="eastAsia" w:ascii="仿宋" w:hAnsi="仿宋" w:eastAsia="仿宋"/>
          <w:sz w:val="28"/>
          <w:szCs w:val="28"/>
          <w:u w:val="single"/>
          <w:lang w:val="en-US" w:eastAsia="zh-CN"/>
        </w:rPr>
        <w:t>28</w:t>
      </w:r>
      <w:bookmarkStart w:id="0" w:name="_GoBack"/>
      <w:bookmarkEnd w:id="0"/>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Style w:val="17"/>
        <w:tblW w:w="13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8"/>
        <w:gridCol w:w="1260"/>
        <w:gridCol w:w="1260"/>
        <w:gridCol w:w="4632"/>
        <w:gridCol w:w="1476"/>
        <w:gridCol w:w="3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本月重点工作总结</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重点事项</w:t>
            </w:r>
          </w:p>
        </w:tc>
        <w:tc>
          <w:tcPr>
            <w:tcW w:w="4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完成情况</w:t>
            </w:r>
          </w:p>
        </w:tc>
        <w:tc>
          <w:tcPr>
            <w:tcW w:w="3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培训</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周拓3.2汇报结束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下周持续加强学习4.2和3.2平台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企划活动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第一轮活动报道的撰写与发布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第二轮活动的组织开展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产品培训</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“非现场精准执法”产品的PPT修改与试讲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下周沟通统一版本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驻地运维工程师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11月考试整体成绩的公布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学习型组织建设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本质思维3脚本的完善与视频剪辑、发布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绩效考评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技术支持组绩效考评办法的沟通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风控产品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风险排查项目实施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山西项目PPT的修改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810" w:type="dxa"/>
        <w:tblInd w:w="98" w:type="dxa"/>
        <w:tblLayout w:type="fixed"/>
        <w:tblCellMar>
          <w:top w:w="0" w:type="dxa"/>
          <w:left w:w="108" w:type="dxa"/>
          <w:bottom w:w="0" w:type="dxa"/>
          <w:right w:w="108" w:type="dxa"/>
        </w:tblCellMar>
      </w:tblPr>
      <w:tblGrid>
        <w:gridCol w:w="1485"/>
        <w:gridCol w:w="1008"/>
        <w:gridCol w:w="742"/>
        <w:gridCol w:w="1450"/>
        <w:gridCol w:w="1660"/>
        <w:gridCol w:w="1182"/>
        <w:gridCol w:w="2150"/>
        <w:gridCol w:w="5133"/>
      </w:tblGrid>
      <w:tr>
        <w:tblPrEx>
          <w:tblCellMar>
            <w:top w:w="0" w:type="dxa"/>
            <w:left w:w="108" w:type="dxa"/>
            <w:bottom w:w="0" w:type="dxa"/>
            <w:right w:w="108" w:type="dxa"/>
          </w:tblCellMar>
        </w:tblPrEx>
        <w:trPr>
          <w:trHeight w:val="7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姓名</w:t>
            </w:r>
          </w:p>
        </w:tc>
        <w:tc>
          <w:tcPr>
            <w:tcW w:w="74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性别</w:t>
            </w:r>
          </w:p>
        </w:tc>
        <w:tc>
          <w:tcPr>
            <w:tcW w:w="14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学习结束时间</w:t>
            </w:r>
          </w:p>
        </w:tc>
        <w:tc>
          <w:tcPr>
            <w:tcW w:w="118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学习方向</w:t>
            </w:r>
          </w:p>
        </w:tc>
        <w:tc>
          <w:tcPr>
            <w:tcW w:w="215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学习状态</w:t>
            </w:r>
          </w:p>
        </w:tc>
        <w:tc>
          <w:tcPr>
            <w:tcW w:w="5133"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综合情况</w:t>
            </w:r>
          </w:p>
        </w:tc>
      </w:tr>
      <w:tr>
        <w:tblPrEx>
          <w:tblCellMar>
            <w:top w:w="0" w:type="dxa"/>
            <w:left w:w="108" w:type="dxa"/>
            <w:bottom w:w="0" w:type="dxa"/>
            <w:right w:w="108" w:type="dxa"/>
          </w:tblCellMar>
        </w:tblPrEx>
        <w:trPr>
          <w:trHeight w:val="8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本部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周拓</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10月25日</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3.2与4.2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学习认真但不够细致</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学习能力一般，总结能力差，掌握不细致，亦不系统</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0"/>
  </w:num>
  <w:num w:numId="11">
    <w:abstractNumId w:val="9"/>
  </w:num>
  <w:num w:numId="12">
    <w:abstractNumId w:val="14"/>
  </w:num>
  <w:num w:numId="13">
    <w:abstractNumId w:val="11"/>
  </w:num>
  <w:num w:numId="14">
    <w:abstractNumId w:val="3"/>
  </w:num>
  <w:num w:numId="15">
    <w:abstractNumId w:val="16"/>
  </w:num>
  <w:num w:numId="16">
    <w:abstractNumId w:val="6"/>
  </w:num>
  <w:num w:numId="17">
    <w:abstractNumId w:val="0"/>
  </w:num>
  <w:num w:numId="18">
    <w:abstractNumId w:val="19"/>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3C7501"/>
    <w:rsid w:val="025205C6"/>
    <w:rsid w:val="02967D8B"/>
    <w:rsid w:val="0298254A"/>
    <w:rsid w:val="02C46A0E"/>
    <w:rsid w:val="03155372"/>
    <w:rsid w:val="03306A59"/>
    <w:rsid w:val="03592784"/>
    <w:rsid w:val="036D7649"/>
    <w:rsid w:val="03B44318"/>
    <w:rsid w:val="03B82B23"/>
    <w:rsid w:val="03CE150D"/>
    <w:rsid w:val="04014EA0"/>
    <w:rsid w:val="04264982"/>
    <w:rsid w:val="04F749B2"/>
    <w:rsid w:val="05D07B8D"/>
    <w:rsid w:val="05FB1B09"/>
    <w:rsid w:val="067A1D59"/>
    <w:rsid w:val="06C26F30"/>
    <w:rsid w:val="06F22056"/>
    <w:rsid w:val="070078D2"/>
    <w:rsid w:val="075E0D0C"/>
    <w:rsid w:val="07D90093"/>
    <w:rsid w:val="07F20A28"/>
    <w:rsid w:val="08430CFB"/>
    <w:rsid w:val="085C314F"/>
    <w:rsid w:val="08A407DA"/>
    <w:rsid w:val="08A45EED"/>
    <w:rsid w:val="08AB0BC5"/>
    <w:rsid w:val="08B85D9F"/>
    <w:rsid w:val="09315304"/>
    <w:rsid w:val="094A6750"/>
    <w:rsid w:val="0963753F"/>
    <w:rsid w:val="09A85E95"/>
    <w:rsid w:val="09FE5D6D"/>
    <w:rsid w:val="0A4C3D4B"/>
    <w:rsid w:val="0A6B7C92"/>
    <w:rsid w:val="0A7B5F8D"/>
    <w:rsid w:val="0AAA50F9"/>
    <w:rsid w:val="0AC83568"/>
    <w:rsid w:val="0AE43A84"/>
    <w:rsid w:val="0B202D02"/>
    <w:rsid w:val="0B7211E0"/>
    <w:rsid w:val="0BB240E8"/>
    <w:rsid w:val="0BF61189"/>
    <w:rsid w:val="0C531CF3"/>
    <w:rsid w:val="0CF25A37"/>
    <w:rsid w:val="0D185BC6"/>
    <w:rsid w:val="0D5F0EA0"/>
    <w:rsid w:val="0DB74ABB"/>
    <w:rsid w:val="0DCB1650"/>
    <w:rsid w:val="0E7F0D16"/>
    <w:rsid w:val="0E8473D4"/>
    <w:rsid w:val="0EE10F89"/>
    <w:rsid w:val="0F37070A"/>
    <w:rsid w:val="0F545135"/>
    <w:rsid w:val="0F8F4E7D"/>
    <w:rsid w:val="0FB0474F"/>
    <w:rsid w:val="10005FF7"/>
    <w:rsid w:val="102E4B9C"/>
    <w:rsid w:val="10B60D4A"/>
    <w:rsid w:val="10BA57E6"/>
    <w:rsid w:val="116708DA"/>
    <w:rsid w:val="118F3BCE"/>
    <w:rsid w:val="119A0FCD"/>
    <w:rsid w:val="11A22BC5"/>
    <w:rsid w:val="11B475DA"/>
    <w:rsid w:val="12135D61"/>
    <w:rsid w:val="1222708F"/>
    <w:rsid w:val="125A37A1"/>
    <w:rsid w:val="125F08AE"/>
    <w:rsid w:val="127565C0"/>
    <w:rsid w:val="12B3527A"/>
    <w:rsid w:val="131903EE"/>
    <w:rsid w:val="139354A6"/>
    <w:rsid w:val="13963684"/>
    <w:rsid w:val="13D85DD1"/>
    <w:rsid w:val="1428530A"/>
    <w:rsid w:val="147F1D70"/>
    <w:rsid w:val="14CB6448"/>
    <w:rsid w:val="14E2164A"/>
    <w:rsid w:val="14FA6DAF"/>
    <w:rsid w:val="150B7BCB"/>
    <w:rsid w:val="15146D0A"/>
    <w:rsid w:val="152B2B35"/>
    <w:rsid w:val="152D4CF8"/>
    <w:rsid w:val="15575FBD"/>
    <w:rsid w:val="15686CAC"/>
    <w:rsid w:val="15825B6D"/>
    <w:rsid w:val="15DB01E8"/>
    <w:rsid w:val="162F39A2"/>
    <w:rsid w:val="16444045"/>
    <w:rsid w:val="16471075"/>
    <w:rsid w:val="16535E11"/>
    <w:rsid w:val="16F92EC2"/>
    <w:rsid w:val="172E2BFE"/>
    <w:rsid w:val="17482CFD"/>
    <w:rsid w:val="174D1D05"/>
    <w:rsid w:val="17812686"/>
    <w:rsid w:val="178F77B9"/>
    <w:rsid w:val="17B02986"/>
    <w:rsid w:val="183A3B9C"/>
    <w:rsid w:val="1862744F"/>
    <w:rsid w:val="188F4121"/>
    <w:rsid w:val="18B30244"/>
    <w:rsid w:val="18DF34D7"/>
    <w:rsid w:val="190702BA"/>
    <w:rsid w:val="19213A89"/>
    <w:rsid w:val="196E3F13"/>
    <w:rsid w:val="19940290"/>
    <w:rsid w:val="19CF6585"/>
    <w:rsid w:val="1A2911AE"/>
    <w:rsid w:val="1A4231C7"/>
    <w:rsid w:val="1B065CBA"/>
    <w:rsid w:val="1B0F6DAB"/>
    <w:rsid w:val="1BC755BB"/>
    <w:rsid w:val="1BCA4D46"/>
    <w:rsid w:val="1BDB0729"/>
    <w:rsid w:val="1BDB59CA"/>
    <w:rsid w:val="1BF952D1"/>
    <w:rsid w:val="1C1E2259"/>
    <w:rsid w:val="1C304F03"/>
    <w:rsid w:val="1D226994"/>
    <w:rsid w:val="1D491398"/>
    <w:rsid w:val="1D491750"/>
    <w:rsid w:val="1DBC1DCF"/>
    <w:rsid w:val="1DC42696"/>
    <w:rsid w:val="1DE531ED"/>
    <w:rsid w:val="1DEA24E8"/>
    <w:rsid w:val="1DED4B9B"/>
    <w:rsid w:val="1DF8433D"/>
    <w:rsid w:val="1DFF7B2B"/>
    <w:rsid w:val="1EA235A3"/>
    <w:rsid w:val="1EEA68B0"/>
    <w:rsid w:val="1F042606"/>
    <w:rsid w:val="1F1C78F8"/>
    <w:rsid w:val="1F8B0449"/>
    <w:rsid w:val="1F8D6D8E"/>
    <w:rsid w:val="1F945BBF"/>
    <w:rsid w:val="1F9B3FFC"/>
    <w:rsid w:val="1FB2340A"/>
    <w:rsid w:val="1FF626DA"/>
    <w:rsid w:val="200B37B4"/>
    <w:rsid w:val="2034725E"/>
    <w:rsid w:val="206D2031"/>
    <w:rsid w:val="20E148FA"/>
    <w:rsid w:val="213207BD"/>
    <w:rsid w:val="21D67E0E"/>
    <w:rsid w:val="21DD1F9B"/>
    <w:rsid w:val="21E96D82"/>
    <w:rsid w:val="22151C15"/>
    <w:rsid w:val="221F49C7"/>
    <w:rsid w:val="225B6784"/>
    <w:rsid w:val="22B003C2"/>
    <w:rsid w:val="22C22C53"/>
    <w:rsid w:val="22EB0F8D"/>
    <w:rsid w:val="230E7943"/>
    <w:rsid w:val="2327196D"/>
    <w:rsid w:val="237F47A6"/>
    <w:rsid w:val="23B4653C"/>
    <w:rsid w:val="23C32796"/>
    <w:rsid w:val="23DC4636"/>
    <w:rsid w:val="24103514"/>
    <w:rsid w:val="242C3338"/>
    <w:rsid w:val="242D212D"/>
    <w:rsid w:val="24856DC4"/>
    <w:rsid w:val="2497134F"/>
    <w:rsid w:val="24AA38A8"/>
    <w:rsid w:val="24C91980"/>
    <w:rsid w:val="24E97654"/>
    <w:rsid w:val="24ED126E"/>
    <w:rsid w:val="254E1185"/>
    <w:rsid w:val="25A5661E"/>
    <w:rsid w:val="25B43DDD"/>
    <w:rsid w:val="25C379EB"/>
    <w:rsid w:val="25ED5786"/>
    <w:rsid w:val="26471CC3"/>
    <w:rsid w:val="26762926"/>
    <w:rsid w:val="26922B24"/>
    <w:rsid w:val="26953FB2"/>
    <w:rsid w:val="26A90F92"/>
    <w:rsid w:val="270E0969"/>
    <w:rsid w:val="27403FBF"/>
    <w:rsid w:val="27417A37"/>
    <w:rsid w:val="276D6D19"/>
    <w:rsid w:val="27704F31"/>
    <w:rsid w:val="277152B0"/>
    <w:rsid w:val="27D01217"/>
    <w:rsid w:val="27D5628E"/>
    <w:rsid w:val="28020EF4"/>
    <w:rsid w:val="28D90697"/>
    <w:rsid w:val="29122833"/>
    <w:rsid w:val="295207A3"/>
    <w:rsid w:val="297E2061"/>
    <w:rsid w:val="29DA2F92"/>
    <w:rsid w:val="2A2556F4"/>
    <w:rsid w:val="2A425402"/>
    <w:rsid w:val="2A587A65"/>
    <w:rsid w:val="2A8E2ECC"/>
    <w:rsid w:val="2AA47241"/>
    <w:rsid w:val="2ACE191A"/>
    <w:rsid w:val="2B134E4D"/>
    <w:rsid w:val="2B743BA8"/>
    <w:rsid w:val="2BAE0CBD"/>
    <w:rsid w:val="2BE14842"/>
    <w:rsid w:val="2BE7419F"/>
    <w:rsid w:val="2BF33C60"/>
    <w:rsid w:val="2C1072F7"/>
    <w:rsid w:val="2C4C721F"/>
    <w:rsid w:val="2D2E666A"/>
    <w:rsid w:val="2D327C10"/>
    <w:rsid w:val="2D532BE6"/>
    <w:rsid w:val="2D950D64"/>
    <w:rsid w:val="2DD56DFC"/>
    <w:rsid w:val="2DF84713"/>
    <w:rsid w:val="2E474A9A"/>
    <w:rsid w:val="2E991C79"/>
    <w:rsid w:val="2EB5529C"/>
    <w:rsid w:val="2EED41D9"/>
    <w:rsid w:val="2EF95180"/>
    <w:rsid w:val="2F083677"/>
    <w:rsid w:val="2F264B18"/>
    <w:rsid w:val="2F2A1A00"/>
    <w:rsid w:val="2F69129A"/>
    <w:rsid w:val="2F720E67"/>
    <w:rsid w:val="2FB7678A"/>
    <w:rsid w:val="2FF35F48"/>
    <w:rsid w:val="306258BC"/>
    <w:rsid w:val="30D24E4C"/>
    <w:rsid w:val="30E20DDC"/>
    <w:rsid w:val="30ED33AB"/>
    <w:rsid w:val="30F60703"/>
    <w:rsid w:val="31316B1D"/>
    <w:rsid w:val="314457E6"/>
    <w:rsid w:val="31585E59"/>
    <w:rsid w:val="318B18D8"/>
    <w:rsid w:val="31A6293C"/>
    <w:rsid w:val="31AC6EA2"/>
    <w:rsid w:val="31DE2BA8"/>
    <w:rsid w:val="31F9141C"/>
    <w:rsid w:val="32022008"/>
    <w:rsid w:val="32732147"/>
    <w:rsid w:val="32733763"/>
    <w:rsid w:val="32764008"/>
    <w:rsid w:val="327B6CD1"/>
    <w:rsid w:val="329944D6"/>
    <w:rsid w:val="32EF70B4"/>
    <w:rsid w:val="33581B92"/>
    <w:rsid w:val="336F43F6"/>
    <w:rsid w:val="33B42829"/>
    <w:rsid w:val="33C5130B"/>
    <w:rsid w:val="33DC09C9"/>
    <w:rsid w:val="33F1417D"/>
    <w:rsid w:val="349C12E5"/>
    <w:rsid w:val="3501286A"/>
    <w:rsid w:val="35182683"/>
    <w:rsid w:val="35735453"/>
    <w:rsid w:val="36217278"/>
    <w:rsid w:val="36F551F1"/>
    <w:rsid w:val="375176DF"/>
    <w:rsid w:val="379055FB"/>
    <w:rsid w:val="37A9460F"/>
    <w:rsid w:val="37B80AC6"/>
    <w:rsid w:val="38193195"/>
    <w:rsid w:val="38720B09"/>
    <w:rsid w:val="388353A3"/>
    <w:rsid w:val="38D76487"/>
    <w:rsid w:val="38DC6BFA"/>
    <w:rsid w:val="39124ABE"/>
    <w:rsid w:val="394C4240"/>
    <w:rsid w:val="39505BEB"/>
    <w:rsid w:val="39546B60"/>
    <w:rsid w:val="39971A3A"/>
    <w:rsid w:val="39BE2FDF"/>
    <w:rsid w:val="3A7D37EE"/>
    <w:rsid w:val="3A9E6046"/>
    <w:rsid w:val="3AAD2CA9"/>
    <w:rsid w:val="3ADB44C6"/>
    <w:rsid w:val="3ADC5BD0"/>
    <w:rsid w:val="3AFA486C"/>
    <w:rsid w:val="3B176647"/>
    <w:rsid w:val="3B757812"/>
    <w:rsid w:val="3B7D47D0"/>
    <w:rsid w:val="3B7D6A63"/>
    <w:rsid w:val="3C6F3877"/>
    <w:rsid w:val="3CA037D4"/>
    <w:rsid w:val="3CC473EC"/>
    <w:rsid w:val="3D403929"/>
    <w:rsid w:val="3D680592"/>
    <w:rsid w:val="3D935499"/>
    <w:rsid w:val="3DD17B1C"/>
    <w:rsid w:val="3DE659ED"/>
    <w:rsid w:val="3E7F29FA"/>
    <w:rsid w:val="3EBA5B1E"/>
    <w:rsid w:val="3EF26089"/>
    <w:rsid w:val="3F432222"/>
    <w:rsid w:val="3F4A5938"/>
    <w:rsid w:val="3F784095"/>
    <w:rsid w:val="3FF0651E"/>
    <w:rsid w:val="402615AF"/>
    <w:rsid w:val="406B627B"/>
    <w:rsid w:val="40932EFC"/>
    <w:rsid w:val="40A9471F"/>
    <w:rsid w:val="40F70006"/>
    <w:rsid w:val="410B44B4"/>
    <w:rsid w:val="412B4E53"/>
    <w:rsid w:val="412F3F19"/>
    <w:rsid w:val="4173235C"/>
    <w:rsid w:val="41A058D0"/>
    <w:rsid w:val="41A63B03"/>
    <w:rsid w:val="41E835E3"/>
    <w:rsid w:val="427A4275"/>
    <w:rsid w:val="42B16E6F"/>
    <w:rsid w:val="42BF4BB1"/>
    <w:rsid w:val="42DB58C4"/>
    <w:rsid w:val="42DD7109"/>
    <w:rsid w:val="42EF3BED"/>
    <w:rsid w:val="43214878"/>
    <w:rsid w:val="4358037E"/>
    <w:rsid w:val="439E08F7"/>
    <w:rsid w:val="43A27B48"/>
    <w:rsid w:val="43B217E0"/>
    <w:rsid w:val="43D7397F"/>
    <w:rsid w:val="44147FFA"/>
    <w:rsid w:val="441A1710"/>
    <w:rsid w:val="441D6B4B"/>
    <w:rsid w:val="44657D26"/>
    <w:rsid w:val="44770DAF"/>
    <w:rsid w:val="44A65BEB"/>
    <w:rsid w:val="44E2580F"/>
    <w:rsid w:val="44EB5397"/>
    <w:rsid w:val="459F3FED"/>
    <w:rsid w:val="45A25D5E"/>
    <w:rsid w:val="45C007BF"/>
    <w:rsid w:val="45C2664B"/>
    <w:rsid w:val="460B6780"/>
    <w:rsid w:val="46144D30"/>
    <w:rsid w:val="462D10CC"/>
    <w:rsid w:val="46B44BAA"/>
    <w:rsid w:val="47073E9A"/>
    <w:rsid w:val="4718667E"/>
    <w:rsid w:val="47390E31"/>
    <w:rsid w:val="476425FE"/>
    <w:rsid w:val="47701E82"/>
    <w:rsid w:val="47771CF9"/>
    <w:rsid w:val="478A3792"/>
    <w:rsid w:val="47E61C88"/>
    <w:rsid w:val="480B3709"/>
    <w:rsid w:val="484E66BD"/>
    <w:rsid w:val="484F2573"/>
    <w:rsid w:val="486F6C36"/>
    <w:rsid w:val="488C696B"/>
    <w:rsid w:val="48B20A27"/>
    <w:rsid w:val="48D7043C"/>
    <w:rsid w:val="49276336"/>
    <w:rsid w:val="498768F7"/>
    <w:rsid w:val="49D36345"/>
    <w:rsid w:val="49F928D2"/>
    <w:rsid w:val="4A0533EF"/>
    <w:rsid w:val="4A36625B"/>
    <w:rsid w:val="4A975859"/>
    <w:rsid w:val="4AA11AC4"/>
    <w:rsid w:val="4B0F4B8E"/>
    <w:rsid w:val="4B136FE3"/>
    <w:rsid w:val="4B254638"/>
    <w:rsid w:val="4B835B2E"/>
    <w:rsid w:val="4B9A4972"/>
    <w:rsid w:val="4BB23B2D"/>
    <w:rsid w:val="4BDB5A94"/>
    <w:rsid w:val="4C172D2F"/>
    <w:rsid w:val="4C223D47"/>
    <w:rsid w:val="4C9F1601"/>
    <w:rsid w:val="4D1234C2"/>
    <w:rsid w:val="4D536A39"/>
    <w:rsid w:val="4D72579D"/>
    <w:rsid w:val="4D850140"/>
    <w:rsid w:val="4DDD701D"/>
    <w:rsid w:val="4DEB1597"/>
    <w:rsid w:val="4E27061C"/>
    <w:rsid w:val="4E410853"/>
    <w:rsid w:val="4E45784F"/>
    <w:rsid w:val="4E4E02C7"/>
    <w:rsid w:val="4E58153C"/>
    <w:rsid w:val="4E98099B"/>
    <w:rsid w:val="4EEE1036"/>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D25662"/>
    <w:rsid w:val="51F37586"/>
    <w:rsid w:val="523640BC"/>
    <w:rsid w:val="524B3B82"/>
    <w:rsid w:val="5259092E"/>
    <w:rsid w:val="527F4DB0"/>
    <w:rsid w:val="529608C5"/>
    <w:rsid w:val="52D62B32"/>
    <w:rsid w:val="53112520"/>
    <w:rsid w:val="53431105"/>
    <w:rsid w:val="5354746E"/>
    <w:rsid w:val="53D01C03"/>
    <w:rsid w:val="53FC53EA"/>
    <w:rsid w:val="5450596A"/>
    <w:rsid w:val="54990B98"/>
    <w:rsid w:val="54E96D7E"/>
    <w:rsid w:val="54F5733E"/>
    <w:rsid w:val="55047953"/>
    <w:rsid w:val="555D56B7"/>
    <w:rsid w:val="556233C2"/>
    <w:rsid w:val="559467A4"/>
    <w:rsid w:val="55C0161F"/>
    <w:rsid w:val="55FC39D1"/>
    <w:rsid w:val="56287D72"/>
    <w:rsid w:val="56765AAC"/>
    <w:rsid w:val="56AD68BF"/>
    <w:rsid w:val="56F81301"/>
    <w:rsid w:val="57196CF8"/>
    <w:rsid w:val="57197193"/>
    <w:rsid w:val="5730262F"/>
    <w:rsid w:val="573E752C"/>
    <w:rsid w:val="57994572"/>
    <w:rsid w:val="58094B2F"/>
    <w:rsid w:val="584E6585"/>
    <w:rsid w:val="58565F53"/>
    <w:rsid w:val="58611E38"/>
    <w:rsid w:val="587F07C3"/>
    <w:rsid w:val="58BD3208"/>
    <w:rsid w:val="59066F08"/>
    <w:rsid w:val="596D2312"/>
    <w:rsid w:val="59BD4096"/>
    <w:rsid w:val="59F63110"/>
    <w:rsid w:val="5A0B1045"/>
    <w:rsid w:val="5A1C793B"/>
    <w:rsid w:val="5A2A0227"/>
    <w:rsid w:val="5A683B09"/>
    <w:rsid w:val="5A6D0734"/>
    <w:rsid w:val="5A75108B"/>
    <w:rsid w:val="5B966BE5"/>
    <w:rsid w:val="5BA43CF1"/>
    <w:rsid w:val="5BB74CC6"/>
    <w:rsid w:val="5BF17549"/>
    <w:rsid w:val="5C2C37DA"/>
    <w:rsid w:val="5C5B38F8"/>
    <w:rsid w:val="5CA82C80"/>
    <w:rsid w:val="5CB56EEC"/>
    <w:rsid w:val="5D2D7485"/>
    <w:rsid w:val="5D926DAF"/>
    <w:rsid w:val="5DA35821"/>
    <w:rsid w:val="5DC82E42"/>
    <w:rsid w:val="5E050373"/>
    <w:rsid w:val="5E1D5EA5"/>
    <w:rsid w:val="5E1E645B"/>
    <w:rsid w:val="5E21078F"/>
    <w:rsid w:val="5E2B09F6"/>
    <w:rsid w:val="5E9C0959"/>
    <w:rsid w:val="5F42760F"/>
    <w:rsid w:val="5F544AAA"/>
    <w:rsid w:val="5F6B2FC6"/>
    <w:rsid w:val="5FAF3F6B"/>
    <w:rsid w:val="5FD80BF1"/>
    <w:rsid w:val="5FEB1CE9"/>
    <w:rsid w:val="60C231B4"/>
    <w:rsid w:val="60F85AC3"/>
    <w:rsid w:val="61533185"/>
    <w:rsid w:val="61A87CC7"/>
    <w:rsid w:val="61EF5257"/>
    <w:rsid w:val="62093F75"/>
    <w:rsid w:val="62227787"/>
    <w:rsid w:val="624F387B"/>
    <w:rsid w:val="627A419E"/>
    <w:rsid w:val="62AE47BD"/>
    <w:rsid w:val="62F8783D"/>
    <w:rsid w:val="630B38BA"/>
    <w:rsid w:val="631D3F1E"/>
    <w:rsid w:val="633F4A21"/>
    <w:rsid w:val="63B12D17"/>
    <w:rsid w:val="63F958F2"/>
    <w:rsid w:val="64412D3D"/>
    <w:rsid w:val="64415EB3"/>
    <w:rsid w:val="647A4852"/>
    <w:rsid w:val="64C3752E"/>
    <w:rsid w:val="64E42B72"/>
    <w:rsid w:val="650769CF"/>
    <w:rsid w:val="657477CF"/>
    <w:rsid w:val="65856234"/>
    <w:rsid w:val="65D0733B"/>
    <w:rsid w:val="65F35E83"/>
    <w:rsid w:val="65F44AEB"/>
    <w:rsid w:val="65FA4089"/>
    <w:rsid w:val="66067FF4"/>
    <w:rsid w:val="660C5F9A"/>
    <w:rsid w:val="66144285"/>
    <w:rsid w:val="66300C38"/>
    <w:rsid w:val="6633399B"/>
    <w:rsid w:val="663D5EA3"/>
    <w:rsid w:val="6672542F"/>
    <w:rsid w:val="66941A6B"/>
    <w:rsid w:val="66E374B7"/>
    <w:rsid w:val="671A5A7E"/>
    <w:rsid w:val="673A17B7"/>
    <w:rsid w:val="676C37F3"/>
    <w:rsid w:val="6776026C"/>
    <w:rsid w:val="67804146"/>
    <w:rsid w:val="678F5996"/>
    <w:rsid w:val="67BA55D4"/>
    <w:rsid w:val="67CC0400"/>
    <w:rsid w:val="682A3731"/>
    <w:rsid w:val="685676B1"/>
    <w:rsid w:val="687D5666"/>
    <w:rsid w:val="68D26CFD"/>
    <w:rsid w:val="690D15AB"/>
    <w:rsid w:val="694D745E"/>
    <w:rsid w:val="69D1067F"/>
    <w:rsid w:val="69E3573C"/>
    <w:rsid w:val="6A3C4B6D"/>
    <w:rsid w:val="6A7602B6"/>
    <w:rsid w:val="6AA6277F"/>
    <w:rsid w:val="6AF5096E"/>
    <w:rsid w:val="6B2365B4"/>
    <w:rsid w:val="6B30534B"/>
    <w:rsid w:val="6B416429"/>
    <w:rsid w:val="6B67641B"/>
    <w:rsid w:val="6B756C4D"/>
    <w:rsid w:val="6B760A4E"/>
    <w:rsid w:val="6BBD1198"/>
    <w:rsid w:val="6BCA6F9A"/>
    <w:rsid w:val="6C1256EA"/>
    <w:rsid w:val="6C400A12"/>
    <w:rsid w:val="6C721432"/>
    <w:rsid w:val="6C9E32FA"/>
    <w:rsid w:val="6D010C86"/>
    <w:rsid w:val="6D0A40AA"/>
    <w:rsid w:val="6D657A9C"/>
    <w:rsid w:val="6DBB5A10"/>
    <w:rsid w:val="6DC8442E"/>
    <w:rsid w:val="6DE06CDE"/>
    <w:rsid w:val="6DE12D4D"/>
    <w:rsid w:val="6E10791C"/>
    <w:rsid w:val="6E603DA6"/>
    <w:rsid w:val="6E76550C"/>
    <w:rsid w:val="6EE34E86"/>
    <w:rsid w:val="6F582C43"/>
    <w:rsid w:val="6F7D6131"/>
    <w:rsid w:val="70011CC6"/>
    <w:rsid w:val="705B6F34"/>
    <w:rsid w:val="70803936"/>
    <w:rsid w:val="70970854"/>
    <w:rsid w:val="715011CA"/>
    <w:rsid w:val="71F80AED"/>
    <w:rsid w:val="722C7579"/>
    <w:rsid w:val="728B6FDF"/>
    <w:rsid w:val="72A35C43"/>
    <w:rsid w:val="72C4414D"/>
    <w:rsid w:val="72D15331"/>
    <w:rsid w:val="73121A0B"/>
    <w:rsid w:val="73222020"/>
    <w:rsid w:val="73272131"/>
    <w:rsid w:val="73443F3D"/>
    <w:rsid w:val="73C05545"/>
    <w:rsid w:val="73D12149"/>
    <w:rsid w:val="73D37344"/>
    <w:rsid w:val="741F4D5A"/>
    <w:rsid w:val="74225728"/>
    <w:rsid w:val="74342AA5"/>
    <w:rsid w:val="743A6F5B"/>
    <w:rsid w:val="74612B21"/>
    <w:rsid w:val="746377BC"/>
    <w:rsid w:val="74812AA5"/>
    <w:rsid w:val="74C972F8"/>
    <w:rsid w:val="75C7138A"/>
    <w:rsid w:val="760344CF"/>
    <w:rsid w:val="761123D7"/>
    <w:rsid w:val="761D1C6A"/>
    <w:rsid w:val="76695DFA"/>
    <w:rsid w:val="76787145"/>
    <w:rsid w:val="76A23922"/>
    <w:rsid w:val="77351407"/>
    <w:rsid w:val="7744765D"/>
    <w:rsid w:val="775F259E"/>
    <w:rsid w:val="77B705C5"/>
    <w:rsid w:val="77BE68FA"/>
    <w:rsid w:val="77D95540"/>
    <w:rsid w:val="77DC6038"/>
    <w:rsid w:val="77E94290"/>
    <w:rsid w:val="780D527D"/>
    <w:rsid w:val="780E58D9"/>
    <w:rsid w:val="78166B33"/>
    <w:rsid w:val="78636EC0"/>
    <w:rsid w:val="787C6C5E"/>
    <w:rsid w:val="787C77A1"/>
    <w:rsid w:val="787F640D"/>
    <w:rsid w:val="78F77ECE"/>
    <w:rsid w:val="79030EFD"/>
    <w:rsid w:val="79115E38"/>
    <w:rsid w:val="79382508"/>
    <w:rsid w:val="79745F67"/>
    <w:rsid w:val="797B0787"/>
    <w:rsid w:val="79C8388C"/>
    <w:rsid w:val="79DC6070"/>
    <w:rsid w:val="7A173371"/>
    <w:rsid w:val="7A422D1C"/>
    <w:rsid w:val="7A505F35"/>
    <w:rsid w:val="7A624C0B"/>
    <w:rsid w:val="7B0D17EF"/>
    <w:rsid w:val="7B347AF5"/>
    <w:rsid w:val="7B4B2BA5"/>
    <w:rsid w:val="7B704945"/>
    <w:rsid w:val="7B90134F"/>
    <w:rsid w:val="7BE428CE"/>
    <w:rsid w:val="7C420E44"/>
    <w:rsid w:val="7C555243"/>
    <w:rsid w:val="7C5C4D39"/>
    <w:rsid w:val="7C601822"/>
    <w:rsid w:val="7CD40F25"/>
    <w:rsid w:val="7D8E29ED"/>
    <w:rsid w:val="7DB90510"/>
    <w:rsid w:val="7DBE2A96"/>
    <w:rsid w:val="7DE053A6"/>
    <w:rsid w:val="7E216177"/>
    <w:rsid w:val="7EC67416"/>
    <w:rsid w:val="7F030DD8"/>
    <w:rsid w:val="7F565D15"/>
    <w:rsid w:val="7F735ACA"/>
    <w:rsid w:val="7F821DD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214</TotalTime>
  <ScaleCrop>false</ScaleCrop>
  <LinksUpToDate>false</LinksUpToDate>
  <CharactersWithSpaces>2850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cp:lastModifiedBy>
  <dcterms:modified xsi:type="dcterms:W3CDTF">2021-11-28T09:36:54Z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C629E1671D0A4C889A2BFC91DAB65C23</vt:lpwstr>
  </property>
</Properties>
</file>