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第3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天津中节能2个监控点挂网采购</w:t>
            </w:r>
            <w:r>
              <w:rPr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北京2人驻地运维申请报客户</w:t>
            </w:r>
            <w:r>
              <w:rPr>
                <w:rFonts w:hint="eastAsia"/>
                <w:sz w:val="28"/>
                <w:szCs w:val="28"/>
              </w:rPr>
              <w:t>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肥城中节能 续签（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秦喜红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汶上圣元365服务合同签订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王志文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采购流程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客户内部审核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3台已能远程部署，周末加班石补天部署，另外5台不能远程需机房部署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</w:t>
            </w:r>
            <w:r>
              <w:rPr>
                <w:rFonts w:hint="eastAsia"/>
                <w:sz w:val="28"/>
                <w:szCs w:val="28"/>
              </w:rPr>
              <w:t>省4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试运行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典型行业试点工作视频会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资料准备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北京中科集团软件合同</w:t>
            </w:r>
            <w:r>
              <w:rPr>
                <w:sz w:val="28"/>
                <w:szCs w:val="28"/>
              </w:rPr>
              <w:t>签订。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515C7576"/>
    <w:multiLevelType w:val="multilevel"/>
    <w:tmpl w:val="515C757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E6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992</TotalTime>
  <ScaleCrop>false</ScaleCrop>
  <LinksUpToDate>false</LinksUpToDate>
  <CharactersWithSpaces>342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Administrator</cp:lastModifiedBy>
  <dcterms:modified xsi:type="dcterms:W3CDTF">2021-08-20T08:49:12Z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02FD07B1020D448791BFCE2992304331</vt:lpwstr>
  </property>
</Properties>
</file>