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5436" w:type="pct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710"/>
        <w:gridCol w:w="1699"/>
        <w:gridCol w:w="6146"/>
      </w:tblGrid>
      <w:tr w:rsidR="00692E24" w:rsidRPr="006D7828" w14:paraId="7781ED60" w14:textId="77777777" w:rsidTr="00C31AE9">
        <w:trPr>
          <w:trHeight w:val="350"/>
          <w:jc w:val="center"/>
        </w:trPr>
        <w:tc>
          <w:tcPr>
            <w:tcW w:w="5000" w:type="pct"/>
            <w:gridSpan w:val="4"/>
            <w:noWrap/>
            <w:vAlign w:val="center"/>
            <w:hideMark/>
          </w:tcPr>
          <w:p w14:paraId="50E18A42" w14:textId="10A919D9" w:rsidR="00692E24" w:rsidRPr="006D7828" w:rsidRDefault="007B11F0" w:rsidP="00AD0BB2">
            <w:pPr>
              <w:widowControl/>
              <w:jc w:val="center"/>
              <w:rPr>
                <w:rFonts w:ascii="STZhongsong" w:eastAsia="STZhongsong" w:hAnsi="STZho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STZhongsong" w:eastAsia="STZhongsong" w:hAnsi="STZho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692E24" w:rsidRPr="00EC23F9">
              <w:rPr>
                <w:rFonts w:ascii="STZhongsong" w:eastAsia="STZhongsong" w:hAnsi="STZho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A00319">
              <w:rPr>
                <w:rFonts w:ascii="STZhongsong" w:eastAsia="STZhongsong" w:hAnsi="STZho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苏皖沪</w:t>
            </w:r>
            <w:r w:rsidR="00692E24" w:rsidRPr="00EC23F9">
              <w:rPr>
                <w:rFonts w:ascii="STZhongsong" w:eastAsia="STZhongsong" w:hAnsi="STZhongsong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4A75CA">
              <w:rPr>
                <w:rFonts w:ascii="STZhongsong" w:eastAsia="STZhongsong" w:hAnsi="STZho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2020</w:t>
            </w:r>
            <w:r w:rsidR="007F7FB8">
              <w:rPr>
                <w:rFonts w:ascii="STZhongsong" w:eastAsia="STZhongsong" w:hAnsi="STZho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AD0BB2">
              <w:rPr>
                <w:rFonts w:ascii="STZhongsong" w:eastAsia="STZhongsong" w:hAnsi="STZho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692E24" w:rsidRPr="00EC23F9">
              <w:rPr>
                <w:rFonts w:ascii="STZhongsong" w:eastAsia="STZhongsong" w:hAnsi="STZhongsong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692E24" w:rsidRPr="006D7828" w14:paraId="459D43C3" w14:textId="77777777" w:rsidTr="00C31AE9">
        <w:trPr>
          <w:trHeight w:val="350"/>
          <w:jc w:val="center"/>
        </w:trPr>
        <w:tc>
          <w:tcPr>
            <w:tcW w:w="383" w:type="pct"/>
            <w:vAlign w:val="center"/>
            <w:hideMark/>
          </w:tcPr>
          <w:p w14:paraId="4E7C6F30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STZhongsong" w:eastAsia="STZhongsong" w:hAnsi="STZho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383" w:type="pct"/>
            <w:vAlign w:val="center"/>
            <w:hideMark/>
          </w:tcPr>
          <w:p w14:paraId="16C27342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STZhongsong" w:eastAsia="STZhongsong" w:hAnsi="STZho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917" w:type="pct"/>
            <w:noWrap/>
            <w:vAlign w:val="center"/>
            <w:hideMark/>
          </w:tcPr>
          <w:p w14:paraId="3CCC7741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STZhongsong" w:eastAsia="STZhongsong" w:hAnsi="STZho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317" w:type="pct"/>
            <w:noWrap/>
            <w:vAlign w:val="center"/>
            <w:hideMark/>
          </w:tcPr>
          <w:p w14:paraId="0B07CF02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STZhongsong" w:eastAsia="STZhongsong" w:hAnsi="STZho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692E24" w:rsidRPr="006D7828" w14:paraId="3EBD6EC5" w14:textId="77777777" w:rsidTr="00C31AE9">
        <w:trPr>
          <w:trHeight w:val="428"/>
          <w:jc w:val="center"/>
        </w:trPr>
        <w:tc>
          <w:tcPr>
            <w:tcW w:w="383" w:type="pct"/>
            <w:vMerge w:val="restart"/>
            <w:vAlign w:val="center"/>
            <w:hideMark/>
          </w:tcPr>
          <w:p w14:paraId="3D3D66FB" w14:textId="77777777" w:rsidR="00692E24" w:rsidRPr="006D7828" w:rsidRDefault="005D73B0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上</w:t>
            </w:r>
            <w:r w:rsidR="00692E24" w:rsidRPr="006D7828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月工作总结</w:t>
            </w:r>
          </w:p>
        </w:tc>
        <w:tc>
          <w:tcPr>
            <w:tcW w:w="383" w:type="pct"/>
            <w:vMerge w:val="restart"/>
            <w:vAlign w:val="center"/>
            <w:hideMark/>
          </w:tcPr>
          <w:p w14:paraId="77A48E89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  <w:r w:rsidRPr="006D7828">
              <w:rPr>
                <w:rFonts w:ascii="STZhongsong" w:eastAsia="STZhongsong" w:hAnsi="STZhongsong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917" w:type="pct"/>
            <w:vAlign w:val="center"/>
            <w:hideMark/>
          </w:tcPr>
          <w:p w14:paraId="7EFD186C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  <w:r w:rsidRPr="006D7828">
              <w:rPr>
                <w:rFonts w:ascii="STZhongsong" w:eastAsia="STZhongsong" w:hAnsi="STZhongsong" w:cs="宋体" w:hint="eastAsia"/>
                <w:color w:val="000000"/>
                <w:kern w:val="0"/>
                <w:szCs w:val="21"/>
              </w:rPr>
              <w:t>亮点</w:t>
            </w:r>
            <w:r w:rsidR="005430BE">
              <w:rPr>
                <w:rFonts w:ascii="STZhongsong" w:eastAsia="STZhongsong" w:hAnsi="STZhongsong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3317" w:type="pct"/>
            <w:noWrap/>
            <w:vAlign w:val="center"/>
            <w:hideMark/>
          </w:tcPr>
          <w:p w14:paraId="6AFE7438" w14:textId="4A2C6BD6" w:rsidR="00A00319" w:rsidRPr="00ED129F" w:rsidRDefault="00A00319" w:rsidP="00ED129F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 w:rsidRPr="00ED129F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无特别亮点，要求大家本月重点学习新的4.2的系统，特别是</w:t>
            </w:r>
            <w:r w:rsidRPr="00ED129F"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  <w:t>LINUX</w:t>
            </w:r>
            <w:r w:rsidRPr="00ED129F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等系统的学习；要求大家优化工作方法，如对数据库常见统计学会归类</w:t>
            </w:r>
            <w:r w:rsidR="003F7D7F" w:rsidRPr="00ED129F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、分类</w:t>
            </w:r>
            <w:r w:rsidRPr="00ED129F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等。</w:t>
            </w:r>
          </w:p>
        </w:tc>
      </w:tr>
      <w:tr w:rsidR="00692E24" w:rsidRPr="006D7828" w14:paraId="3B7BFE0A" w14:textId="77777777" w:rsidTr="00C31AE9">
        <w:trPr>
          <w:trHeight w:val="280"/>
          <w:jc w:val="center"/>
        </w:trPr>
        <w:tc>
          <w:tcPr>
            <w:tcW w:w="383" w:type="pct"/>
            <w:vMerge/>
            <w:vAlign w:val="center"/>
            <w:hideMark/>
          </w:tcPr>
          <w:p w14:paraId="044F6119" w14:textId="77777777" w:rsidR="00692E24" w:rsidRPr="006D7828" w:rsidRDefault="00692E24" w:rsidP="007B1D1F">
            <w:pPr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14:paraId="744CB446" w14:textId="77777777" w:rsidR="00692E24" w:rsidRPr="006D7828" w:rsidRDefault="00692E24" w:rsidP="007B1D1F">
            <w:pPr>
              <w:jc w:val="center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</w:p>
        </w:tc>
        <w:tc>
          <w:tcPr>
            <w:tcW w:w="917" w:type="pct"/>
            <w:vAlign w:val="center"/>
            <w:hideMark/>
          </w:tcPr>
          <w:p w14:paraId="3DACEA79" w14:textId="77777777" w:rsidR="00692E24" w:rsidRPr="006D7828" w:rsidRDefault="00692E24" w:rsidP="005430BE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Cs w:val="21"/>
              </w:rPr>
              <w:t>不足</w:t>
            </w:r>
            <w:r w:rsidR="005430BE">
              <w:rPr>
                <w:rFonts w:ascii="STZhongsong" w:eastAsia="STZhongsong" w:hAnsi="STZhongsong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3317" w:type="pct"/>
            <w:noWrap/>
            <w:vAlign w:val="center"/>
            <w:hideMark/>
          </w:tcPr>
          <w:p w14:paraId="2DAC0657" w14:textId="6C057D32" w:rsidR="00C82456" w:rsidRPr="00AD0BB2" w:rsidRDefault="0034682F" w:rsidP="00AD0BB2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部分地市同事反馈地市运维工作量大</w:t>
            </w:r>
          </w:p>
        </w:tc>
      </w:tr>
      <w:tr w:rsidR="00692E24" w:rsidRPr="006D7828" w14:paraId="1A0E22C7" w14:textId="77777777" w:rsidTr="00C31AE9">
        <w:trPr>
          <w:trHeight w:val="280"/>
          <w:jc w:val="center"/>
        </w:trPr>
        <w:tc>
          <w:tcPr>
            <w:tcW w:w="383" w:type="pct"/>
            <w:vMerge/>
            <w:vAlign w:val="center"/>
            <w:hideMark/>
          </w:tcPr>
          <w:p w14:paraId="1ECD9595" w14:textId="77777777" w:rsidR="00692E24" w:rsidRPr="006D7828" w:rsidRDefault="00692E24" w:rsidP="007B1D1F">
            <w:pPr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14:paraId="4FF047B3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</w:p>
        </w:tc>
        <w:tc>
          <w:tcPr>
            <w:tcW w:w="917" w:type="pct"/>
            <w:vAlign w:val="center"/>
            <w:hideMark/>
          </w:tcPr>
          <w:p w14:paraId="4FFB7E4F" w14:textId="76BE9381" w:rsidR="00692E24" w:rsidRPr="006D7828" w:rsidRDefault="00A00319" w:rsidP="005430BE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Cs w:val="21"/>
              </w:rPr>
              <w:t>应对策略</w:t>
            </w:r>
          </w:p>
        </w:tc>
        <w:tc>
          <w:tcPr>
            <w:tcW w:w="3317" w:type="pct"/>
            <w:noWrap/>
            <w:vAlign w:val="center"/>
          </w:tcPr>
          <w:p w14:paraId="7E298632" w14:textId="324D09D5" w:rsidR="004A75CA" w:rsidRPr="0034682F" w:rsidRDefault="0034682F" w:rsidP="0034682F">
            <w:pPr>
              <w:widowControl/>
              <w:jc w:val="left"/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分析具体工作量，优化工作方法，提高工作效率，分清轻重缓急，和个别同事沟通工作中存在的问题</w:t>
            </w:r>
            <w:r w:rsidR="00ED129F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，如果工作方法不存在问题，签合同时考虑和环保局沟通工作量等问题。</w:t>
            </w:r>
          </w:p>
        </w:tc>
      </w:tr>
      <w:tr w:rsidR="00692E24" w:rsidRPr="006D7828" w14:paraId="0D091D1E" w14:textId="77777777" w:rsidTr="00C31AE9">
        <w:trPr>
          <w:trHeight w:val="280"/>
          <w:jc w:val="center"/>
        </w:trPr>
        <w:tc>
          <w:tcPr>
            <w:tcW w:w="383" w:type="pct"/>
            <w:vMerge/>
            <w:vAlign w:val="center"/>
            <w:hideMark/>
          </w:tcPr>
          <w:p w14:paraId="2B58F473" w14:textId="77777777" w:rsidR="00692E24" w:rsidRPr="006D7828" w:rsidRDefault="00692E24" w:rsidP="007B1D1F">
            <w:pPr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14:paraId="0EA6B68C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 w:rsidRPr="006D7828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917" w:type="pct"/>
            <w:noWrap/>
            <w:vAlign w:val="center"/>
            <w:hideMark/>
          </w:tcPr>
          <w:p w14:paraId="2CB5D960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计划完成</w:t>
            </w:r>
            <w:r w:rsidRPr="006D7828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分析</w:t>
            </w:r>
          </w:p>
        </w:tc>
        <w:tc>
          <w:tcPr>
            <w:tcW w:w="3317" w:type="pct"/>
            <w:noWrap/>
            <w:vAlign w:val="center"/>
            <w:hideMark/>
          </w:tcPr>
          <w:p w14:paraId="6E1DEC8F" w14:textId="72A2B353" w:rsidR="008C13BD" w:rsidRPr="00C31AE9" w:rsidRDefault="00C31AE9" w:rsidP="00C31AE9">
            <w:pPr>
              <w:widowControl/>
              <w:jc w:val="left"/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365企业服务、运维服务合同的续签（马鞍山市运维方案、新沂市运维方案）、新增合同方案的拟定（南通市运维、宿迁市运维）</w:t>
            </w:r>
          </w:p>
        </w:tc>
      </w:tr>
      <w:tr w:rsidR="00692E24" w:rsidRPr="006D7828" w14:paraId="0C125B71" w14:textId="77777777" w:rsidTr="00C31AE9">
        <w:trPr>
          <w:trHeight w:val="280"/>
          <w:jc w:val="center"/>
        </w:trPr>
        <w:tc>
          <w:tcPr>
            <w:tcW w:w="383" w:type="pct"/>
            <w:vMerge/>
            <w:vAlign w:val="center"/>
            <w:hideMark/>
          </w:tcPr>
          <w:p w14:paraId="31AEC26B" w14:textId="77777777" w:rsidR="00692E24" w:rsidRPr="006D7828" w:rsidRDefault="00692E24" w:rsidP="007B1D1F">
            <w:pPr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14:paraId="18655765" w14:textId="77777777" w:rsidR="00692E24" w:rsidRPr="006D7828" w:rsidRDefault="00692E24" w:rsidP="007B1D1F">
            <w:pPr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917" w:type="pct"/>
            <w:noWrap/>
            <w:vAlign w:val="center"/>
            <w:hideMark/>
          </w:tcPr>
          <w:p w14:paraId="02D66CFA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 w:rsidRPr="006D7828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317" w:type="pct"/>
            <w:noWrap/>
            <w:vAlign w:val="center"/>
            <w:hideMark/>
          </w:tcPr>
          <w:p w14:paraId="7E869516" w14:textId="1F302C94" w:rsidR="004A75CA" w:rsidRPr="003F7D7F" w:rsidRDefault="003F7D7F" w:rsidP="003F7D7F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 w:rsidRPr="003F7D7F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本月大区数采仪推广速度放缓，分析原因是前期大部分垃圾焚烧企业已经买了我公司数采仪，市场容量少了</w:t>
            </w:r>
          </w:p>
        </w:tc>
      </w:tr>
      <w:tr w:rsidR="00692E24" w:rsidRPr="006D7828" w14:paraId="1ACBFA0C" w14:textId="77777777" w:rsidTr="00C31AE9">
        <w:trPr>
          <w:trHeight w:val="280"/>
          <w:jc w:val="center"/>
        </w:trPr>
        <w:tc>
          <w:tcPr>
            <w:tcW w:w="383" w:type="pct"/>
            <w:vMerge/>
            <w:vAlign w:val="center"/>
            <w:hideMark/>
          </w:tcPr>
          <w:p w14:paraId="374AA7A3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14:paraId="460DEAC9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917" w:type="pct"/>
            <w:noWrap/>
            <w:vAlign w:val="center"/>
            <w:hideMark/>
          </w:tcPr>
          <w:p w14:paraId="1EF5014E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 w:rsidRPr="006D7828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317" w:type="pct"/>
            <w:noWrap/>
            <w:vAlign w:val="center"/>
            <w:hideMark/>
          </w:tcPr>
          <w:p w14:paraId="03E8F357" w14:textId="1900E288" w:rsidR="00362842" w:rsidRPr="00D53F08" w:rsidRDefault="00C31AE9" w:rsidP="00362842">
            <w:pPr>
              <w:pStyle w:val="a6"/>
              <w:widowControl/>
              <w:numPr>
                <w:ilvl w:val="0"/>
                <w:numId w:val="13"/>
              </w:numPr>
              <w:ind w:firstLineChars="0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从其它重点行业入手，着力推广数采仪，拓展增量，借力造势；2、教会大家学会继续挖掘现有客户，如推荐买备用机器。</w:t>
            </w:r>
          </w:p>
        </w:tc>
      </w:tr>
      <w:tr w:rsidR="00692E24" w:rsidRPr="006D7828" w14:paraId="77F45AD5" w14:textId="77777777" w:rsidTr="00C31AE9">
        <w:trPr>
          <w:trHeight w:val="280"/>
          <w:jc w:val="center"/>
        </w:trPr>
        <w:tc>
          <w:tcPr>
            <w:tcW w:w="383" w:type="pct"/>
            <w:vMerge w:val="restart"/>
            <w:vAlign w:val="center"/>
            <w:hideMark/>
          </w:tcPr>
          <w:p w14:paraId="1E4453A0" w14:textId="77777777" w:rsidR="00692E24" w:rsidRPr="006D7828" w:rsidRDefault="005D73B0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本</w:t>
            </w:r>
            <w:r w:rsidR="00692E24" w:rsidRPr="006D7828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月工作计划</w:t>
            </w:r>
          </w:p>
        </w:tc>
        <w:tc>
          <w:tcPr>
            <w:tcW w:w="383" w:type="pct"/>
            <w:vMerge w:val="restart"/>
            <w:vAlign w:val="center"/>
            <w:hideMark/>
          </w:tcPr>
          <w:p w14:paraId="3E48F156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  <w:r w:rsidRPr="006D7828">
              <w:rPr>
                <w:rFonts w:ascii="STZhongsong" w:eastAsia="STZhongsong" w:hAnsi="STZhongsong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917" w:type="pct"/>
            <w:noWrap/>
            <w:vAlign w:val="center"/>
            <w:hideMark/>
          </w:tcPr>
          <w:p w14:paraId="0F5F4806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 w:rsidRPr="006D7828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技术服务</w:t>
            </w: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本月重要事项</w:t>
            </w:r>
          </w:p>
        </w:tc>
        <w:tc>
          <w:tcPr>
            <w:tcW w:w="3317" w:type="pct"/>
            <w:noWrap/>
            <w:vAlign w:val="center"/>
            <w:hideMark/>
          </w:tcPr>
          <w:p w14:paraId="5120F218" w14:textId="5D5FF201" w:rsidR="00AD0BB2" w:rsidRPr="00CC3DAE" w:rsidRDefault="00B91C8F" w:rsidP="00CC3DAE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部署4.2新系统；2、学习4.2新系统；3、学习新的政策文件和标准文件。</w:t>
            </w:r>
          </w:p>
        </w:tc>
      </w:tr>
      <w:tr w:rsidR="00692E24" w:rsidRPr="006D7828" w14:paraId="733F264D" w14:textId="77777777" w:rsidTr="00C31AE9">
        <w:trPr>
          <w:trHeight w:val="280"/>
          <w:jc w:val="center"/>
        </w:trPr>
        <w:tc>
          <w:tcPr>
            <w:tcW w:w="383" w:type="pct"/>
            <w:vMerge/>
            <w:vAlign w:val="center"/>
            <w:hideMark/>
          </w:tcPr>
          <w:p w14:paraId="744D8E98" w14:textId="77777777" w:rsidR="00692E24" w:rsidRPr="006D7828" w:rsidRDefault="00692E24" w:rsidP="007B1D1F">
            <w:pPr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14:paraId="5E6448BD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</w:p>
        </w:tc>
        <w:tc>
          <w:tcPr>
            <w:tcW w:w="917" w:type="pct"/>
            <w:noWrap/>
            <w:vAlign w:val="center"/>
            <w:hideMark/>
          </w:tcPr>
          <w:p w14:paraId="48476DAD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317" w:type="pct"/>
            <w:noWrap/>
            <w:vAlign w:val="center"/>
            <w:hideMark/>
          </w:tcPr>
          <w:p w14:paraId="072360A4" w14:textId="198FD98E" w:rsidR="004A75CA" w:rsidRPr="007D12BD" w:rsidRDefault="00B91C8F" w:rsidP="00AD0BB2">
            <w:pPr>
              <w:widowControl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推广新产品如360风控，</w:t>
            </w: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几个运维合同续签，合同的催款，新增运维合同跟进。</w:t>
            </w:r>
          </w:p>
        </w:tc>
      </w:tr>
      <w:tr w:rsidR="00692E24" w:rsidRPr="006D7828" w14:paraId="3506C7E7" w14:textId="77777777" w:rsidTr="00C31AE9">
        <w:trPr>
          <w:trHeight w:val="280"/>
          <w:jc w:val="center"/>
        </w:trPr>
        <w:tc>
          <w:tcPr>
            <w:tcW w:w="383" w:type="pct"/>
            <w:vMerge/>
            <w:vAlign w:val="center"/>
            <w:hideMark/>
          </w:tcPr>
          <w:p w14:paraId="58AD570D" w14:textId="77777777" w:rsidR="00692E24" w:rsidRPr="006D7828" w:rsidRDefault="00692E24" w:rsidP="007B1D1F">
            <w:pPr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Align w:val="center"/>
            <w:hideMark/>
          </w:tcPr>
          <w:p w14:paraId="0CF169F6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  <w:r w:rsidRPr="006D7828">
              <w:rPr>
                <w:rFonts w:ascii="STZhongsong" w:eastAsia="STZhongsong" w:hAnsi="STZhongsong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917" w:type="pct"/>
            <w:noWrap/>
            <w:vAlign w:val="center"/>
            <w:hideMark/>
          </w:tcPr>
          <w:p w14:paraId="247ACCD9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 w:rsidRPr="006D7828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317" w:type="pct"/>
            <w:noWrap/>
            <w:vAlign w:val="center"/>
            <w:hideMark/>
          </w:tcPr>
          <w:p w14:paraId="16116971" w14:textId="390DF009" w:rsidR="007D12BD" w:rsidRPr="006D46F8" w:rsidRDefault="00B91C8F" w:rsidP="006D46F8">
            <w:pPr>
              <w:widowControl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本月成功推广360风控的，考虑绩效奖励</w:t>
            </w:r>
          </w:p>
        </w:tc>
      </w:tr>
      <w:tr w:rsidR="00692E24" w:rsidRPr="006D7828" w14:paraId="48CD8075" w14:textId="77777777" w:rsidTr="00C31AE9">
        <w:trPr>
          <w:trHeight w:val="280"/>
          <w:jc w:val="center"/>
        </w:trPr>
        <w:tc>
          <w:tcPr>
            <w:tcW w:w="383" w:type="pct"/>
            <w:vMerge/>
            <w:vAlign w:val="center"/>
            <w:hideMark/>
          </w:tcPr>
          <w:p w14:paraId="24DF9519" w14:textId="77777777" w:rsidR="00692E24" w:rsidRPr="006D7828" w:rsidRDefault="00692E24" w:rsidP="007B1D1F">
            <w:pPr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14:paraId="3067A552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  <w:r w:rsidRPr="006D7828">
              <w:rPr>
                <w:rFonts w:ascii="STZhongsong" w:eastAsia="STZhongsong" w:hAnsi="STZhongsong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917" w:type="pct"/>
            <w:noWrap/>
            <w:vAlign w:val="center"/>
            <w:hideMark/>
          </w:tcPr>
          <w:p w14:paraId="133DF65C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 w:rsidRPr="006D7828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317" w:type="pct"/>
            <w:noWrap/>
            <w:vAlign w:val="center"/>
            <w:hideMark/>
          </w:tcPr>
          <w:p w14:paraId="4B20EA68" w14:textId="5CC5B33C" w:rsidR="00692E24" w:rsidRPr="006D7828" w:rsidRDefault="00692E24" w:rsidP="001B0CA0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</w:tr>
      <w:tr w:rsidR="00692E24" w:rsidRPr="006D7828" w14:paraId="21DBEF5C" w14:textId="77777777" w:rsidTr="00C31AE9">
        <w:trPr>
          <w:trHeight w:val="2306"/>
          <w:jc w:val="center"/>
        </w:trPr>
        <w:tc>
          <w:tcPr>
            <w:tcW w:w="383" w:type="pct"/>
            <w:vMerge/>
            <w:vAlign w:val="center"/>
            <w:hideMark/>
          </w:tcPr>
          <w:p w14:paraId="0EC5D8D5" w14:textId="77777777" w:rsidR="00692E24" w:rsidRPr="006D7828" w:rsidRDefault="00692E24" w:rsidP="007B1D1F">
            <w:pPr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14:paraId="571C0C10" w14:textId="77777777" w:rsidR="00692E24" w:rsidRPr="006D7828" w:rsidRDefault="00692E24" w:rsidP="007B1D1F">
            <w:pPr>
              <w:jc w:val="center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</w:p>
        </w:tc>
        <w:tc>
          <w:tcPr>
            <w:tcW w:w="917" w:type="pct"/>
            <w:noWrap/>
            <w:vAlign w:val="center"/>
            <w:hideMark/>
          </w:tcPr>
          <w:p w14:paraId="6A07B3DA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317" w:type="pct"/>
            <w:noWrap/>
            <w:vAlign w:val="center"/>
            <w:hideMark/>
          </w:tcPr>
          <w:p w14:paraId="3B28A8AE" w14:textId="4074C720" w:rsidR="008C13BD" w:rsidRPr="00B91C8F" w:rsidRDefault="00AD1355" w:rsidP="00B91C8F">
            <w:pPr>
              <w:widowControl/>
              <w:jc w:val="left"/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考虑沟通探讨一下工作方法的问题</w:t>
            </w:r>
          </w:p>
        </w:tc>
      </w:tr>
    </w:tbl>
    <w:p w14:paraId="0D7A4F3A" w14:textId="77777777" w:rsidR="00692E24" w:rsidRPr="00692E24" w:rsidRDefault="00692E24" w:rsidP="006D46F8">
      <w:pPr>
        <w:tabs>
          <w:tab w:val="left" w:pos="4820"/>
        </w:tabs>
      </w:pPr>
    </w:p>
    <w:sectPr w:rsidR="00692E24" w:rsidRPr="00692E24" w:rsidSect="00A82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ADFCA" w14:textId="77777777" w:rsidR="0062215E" w:rsidRDefault="0062215E" w:rsidP="003854FF">
      <w:r>
        <w:separator/>
      </w:r>
    </w:p>
  </w:endnote>
  <w:endnote w:type="continuationSeparator" w:id="0">
    <w:p w14:paraId="18F1E3E7" w14:textId="77777777" w:rsidR="0062215E" w:rsidRDefault="0062215E" w:rsidP="0038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A776B" w14:textId="77777777" w:rsidR="0062215E" w:rsidRDefault="0062215E" w:rsidP="003854FF">
      <w:r>
        <w:separator/>
      </w:r>
    </w:p>
  </w:footnote>
  <w:footnote w:type="continuationSeparator" w:id="0">
    <w:p w14:paraId="13A50C9E" w14:textId="77777777" w:rsidR="0062215E" w:rsidRDefault="0062215E" w:rsidP="00385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D4232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D77184"/>
    <w:multiLevelType w:val="hybridMultilevel"/>
    <w:tmpl w:val="578E77DC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0C52ED"/>
    <w:multiLevelType w:val="hybridMultilevel"/>
    <w:tmpl w:val="5462A738"/>
    <w:lvl w:ilvl="0" w:tplc="ECDEBAE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21C421B4"/>
    <w:multiLevelType w:val="hybridMultilevel"/>
    <w:tmpl w:val="D9CE5B4E"/>
    <w:lvl w:ilvl="0" w:tplc="387442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9EE4500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5" w15:restartNumberingAfterBreak="0">
    <w:nsid w:val="2EC44E42"/>
    <w:multiLevelType w:val="hybridMultilevel"/>
    <w:tmpl w:val="5F689774"/>
    <w:lvl w:ilvl="0" w:tplc="8244EF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FF56A53"/>
    <w:multiLevelType w:val="hybridMultilevel"/>
    <w:tmpl w:val="14A0943C"/>
    <w:lvl w:ilvl="0" w:tplc="D20254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21D0325"/>
    <w:multiLevelType w:val="hybridMultilevel"/>
    <w:tmpl w:val="9F6A38C2"/>
    <w:lvl w:ilvl="0" w:tplc="467ED9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4081D34"/>
    <w:multiLevelType w:val="hybridMultilevel"/>
    <w:tmpl w:val="B5B44F28"/>
    <w:lvl w:ilvl="0" w:tplc="751AF9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634FD9"/>
    <w:multiLevelType w:val="hybridMultilevel"/>
    <w:tmpl w:val="24D69500"/>
    <w:lvl w:ilvl="0" w:tplc="06040F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7820954"/>
    <w:multiLevelType w:val="hybridMultilevel"/>
    <w:tmpl w:val="1D0488B6"/>
    <w:lvl w:ilvl="0" w:tplc="921CA4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6983AA7"/>
    <w:multiLevelType w:val="hybridMultilevel"/>
    <w:tmpl w:val="6EC039DE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11A4D33"/>
    <w:multiLevelType w:val="hybridMultilevel"/>
    <w:tmpl w:val="180CD56A"/>
    <w:lvl w:ilvl="0" w:tplc="8A627A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1465EC3"/>
    <w:multiLevelType w:val="hybridMultilevel"/>
    <w:tmpl w:val="8FEE3AD8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A47783"/>
    <w:multiLevelType w:val="hybridMultilevel"/>
    <w:tmpl w:val="57BE71D6"/>
    <w:lvl w:ilvl="0" w:tplc="7F7C1A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E792EED"/>
    <w:multiLevelType w:val="hybridMultilevel"/>
    <w:tmpl w:val="823EF496"/>
    <w:lvl w:ilvl="0" w:tplc="0EFACE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"/>
  </w:num>
  <w:num w:numId="5">
    <w:abstractNumId w:val="11"/>
  </w:num>
  <w:num w:numId="6">
    <w:abstractNumId w:val="13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  <w:num w:numId="11">
    <w:abstractNumId w:val="12"/>
  </w:num>
  <w:num w:numId="12">
    <w:abstractNumId w:val="8"/>
  </w:num>
  <w:num w:numId="13">
    <w:abstractNumId w:val="3"/>
  </w:num>
  <w:num w:numId="14">
    <w:abstractNumId w:val="15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E24"/>
    <w:rsid w:val="0002286F"/>
    <w:rsid w:val="00057A43"/>
    <w:rsid w:val="0006308C"/>
    <w:rsid w:val="00065108"/>
    <w:rsid w:val="001B0CA0"/>
    <w:rsid w:val="001C4B2B"/>
    <w:rsid w:val="001D5662"/>
    <w:rsid w:val="002F27CD"/>
    <w:rsid w:val="0034108B"/>
    <w:rsid w:val="0034682F"/>
    <w:rsid w:val="00362842"/>
    <w:rsid w:val="003854FF"/>
    <w:rsid w:val="003F7D7F"/>
    <w:rsid w:val="004016AA"/>
    <w:rsid w:val="0040228B"/>
    <w:rsid w:val="00487A4B"/>
    <w:rsid w:val="004A75CA"/>
    <w:rsid w:val="004B6677"/>
    <w:rsid w:val="004C2BD0"/>
    <w:rsid w:val="004E51C9"/>
    <w:rsid w:val="005044E1"/>
    <w:rsid w:val="005430BE"/>
    <w:rsid w:val="005A4946"/>
    <w:rsid w:val="005D73B0"/>
    <w:rsid w:val="0062215E"/>
    <w:rsid w:val="00623193"/>
    <w:rsid w:val="0065121A"/>
    <w:rsid w:val="00692E24"/>
    <w:rsid w:val="006D46F8"/>
    <w:rsid w:val="0070491F"/>
    <w:rsid w:val="007225D9"/>
    <w:rsid w:val="00726137"/>
    <w:rsid w:val="00787D4A"/>
    <w:rsid w:val="007B11F0"/>
    <w:rsid w:val="007B1D1F"/>
    <w:rsid w:val="007C5266"/>
    <w:rsid w:val="007D12BD"/>
    <w:rsid w:val="007E5A05"/>
    <w:rsid w:val="007F2A53"/>
    <w:rsid w:val="007F7FB8"/>
    <w:rsid w:val="00835E82"/>
    <w:rsid w:val="008527A6"/>
    <w:rsid w:val="008C13BD"/>
    <w:rsid w:val="008E5D25"/>
    <w:rsid w:val="0092748A"/>
    <w:rsid w:val="009614CD"/>
    <w:rsid w:val="009741A5"/>
    <w:rsid w:val="00984E43"/>
    <w:rsid w:val="009D1B60"/>
    <w:rsid w:val="00A00319"/>
    <w:rsid w:val="00A42040"/>
    <w:rsid w:val="00A42099"/>
    <w:rsid w:val="00A53E42"/>
    <w:rsid w:val="00A82AFA"/>
    <w:rsid w:val="00AB4515"/>
    <w:rsid w:val="00AC55B7"/>
    <w:rsid w:val="00AD0BB2"/>
    <w:rsid w:val="00AD1355"/>
    <w:rsid w:val="00AF0725"/>
    <w:rsid w:val="00B206DB"/>
    <w:rsid w:val="00B8533D"/>
    <w:rsid w:val="00B91C8F"/>
    <w:rsid w:val="00C174A5"/>
    <w:rsid w:val="00C31AE9"/>
    <w:rsid w:val="00C82456"/>
    <w:rsid w:val="00CC3DAE"/>
    <w:rsid w:val="00CD57CA"/>
    <w:rsid w:val="00CD7F90"/>
    <w:rsid w:val="00CE3EF5"/>
    <w:rsid w:val="00D219CE"/>
    <w:rsid w:val="00D456AD"/>
    <w:rsid w:val="00D53F08"/>
    <w:rsid w:val="00DD034B"/>
    <w:rsid w:val="00E60C38"/>
    <w:rsid w:val="00E62CB6"/>
    <w:rsid w:val="00EC1E48"/>
    <w:rsid w:val="00ED129F"/>
    <w:rsid w:val="00ED56A2"/>
    <w:rsid w:val="00F449EA"/>
    <w:rsid w:val="00F45A50"/>
    <w:rsid w:val="00F65E84"/>
    <w:rsid w:val="00F97D38"/>
    <w:rsid w:val="00FB2BAD"/>
    <w:rsid w:val="00FE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9A2BD"/>
  <w15:docId w15:val="{92306045-5142-497D-8AD5-97ABE25C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AF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D56A2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ED56A2"/>
  </w:style>
  <w:style w:type="character" w:customStyle="1" w:styleId="10">
    <w:name w:val="标题 1 字符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5430BE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385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854F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85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854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3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lhy</dc:creator>
  <cp:lastModifiedBy>陈 磊</cp:lastModifiedBy>
  <cp:revision>46</cp:revision>
  <dcterms:created xsi:type="dcterms:W3CDTF">2018-11-12T01:46:00Z</dcterms:created>
  <dcterms:modified xsi:type="dcterms:W3CDTF">2020-08-12T10:12:00Z</dcterms:modified>
</cp:coreProperties>
</file>