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D42CEB">
        <w:rPr>
          <w:rFonts w:ascii="黑体" w:eastAsia="黑体" w:hAnsi="黑体" w:hint="eastAsia"/>
          <w:sz w:val="52"/>
        </w:rPr>
        <w:t>1</w:t>
      </w:r>
      <w:r w:rsidR="002B69B2">
        <w:rPr>
          <w:rFonts w:ascii="黑体" w:eastAsia="黑体" w:hAnsi="黑体" w:hint="eastAsia"/>
          <w:sz w:val="52"/>
        </w:rPr>
        <w:t>7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B2799C" w:rsidRDefault="00EB5359" w:rsidP="00B2799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b/>
                <w:bCs/>
                <w:color w:val="9933FF"/>
                <w:kern w:val="0"/>
                <w:sz w:val="28"/>
                <w:szCs w:val="28"/>
                <w:lang w:val="zh-CN"/>
              </w:rPr>
            </w:pP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上周无遗留，本周推送</w:t>
            </w:r>
            <w:r w:rsidRPr="00EB535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5</w:t>
            </w: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人，①湖南</w:t>
            </w:r>
            <w:r w:rsidRPr="00EB535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EB535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EB535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人约到周天</w:t>
            </w:r>
            <w:r w:rsidRPr="00EB535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4.28</w:t>
            </w: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面见。②鄂州</w:t>
            </w:r>
            <w:r w:rsidRPr="00EB535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人，约五一面见。③总部</w:t>
            </w:r>
            <w:r w:rsidRPr="00EB535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B535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  <w:r w:rsidR="0013478C">
              <w:rPr>
                <w:rFonts w:ascii="宋体" w:hAnsi="宋体" w:cs="微软雅黑"/>
                <w:kern w:val="0"/>
                <w:szCs w:val="21"/>
                <w:lang w:val="zh-CN"/>
              </w:rPr>
              <w:t>。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EB5359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FE7B3D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BB1D28" w:rsidP="00D760E3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1</w:t>
            </w:r>
            <w:r w:rsidR="00FE7B3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</w:t>
            </w:r>
            <w:r w:rsidR="007F564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，</w:t>
            </w:r>
            <w:r w:rsidR="007F564D">
              <w:rPr>
                <w:rFonts w:ascii="宋体" w:hAnsi="宋体" w:cs="微软雅黑"/>
                <w:kern w:val="0"/>
                <w:szCs w:val="21"/>
                <w:lang w:val="zh-CN"/>
              </w:rPr>
              <w:t>王婷（</w:t>
            </w:r>
            <w:r w:rsidR="007F564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企业服务</w:t>
            </w:r>
            <w:r w:rsidR="007F564D">
              <w:rPr>
                <w:rFonts w:ascii="宋体" w:hAnsi="宋体" w:cs="微软雅黑"/>
                <w:kern w:val="0"/>
                <w:szCs w:val="21"/>
                <w:lang w:val="zh-CN"/>
              </w:rPr>
              <w:t>，入职</w:t>
            </w:r>
            <w:r w:rsidR="007F564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2天</w:t>
            </w:r>
            <w:r w:rsidR="007F564D">
              <w:rPr>
                <w:rFonts w:ascii="宋体" w:hAnsi="宋体" w:cs="微软雅黑"/>
                <w:kern w:val="0"/>
                <w:szCs w:val="21"/>
                <w:lang w:val="zh-CN"/>
              </w:rPr>
              <w:t>后</w:t>
            </w:r>
            <w:r w:rsidR="007F564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离职</w:t>
            </w:r>
            <w:r w:rsidR="007F564D">
              <w:rPr>
                <w:rFonts w:ascii="宋体" w:hAnsi="宋体" w:cs="微软雅黑"/>
                <w:kern w:val="0"/>
                <w:szCs w:val="21"/>
                <w:lang w:val="zh-CN"/>
              </w:rPr>
              <w:t>）</w:t>
            </w:r>
          </w:p>
          <w:p w:rsidR="00555E0D" w:rsidRPr="00D472BD" w:rsidRDefault="00555E0D" w:rsidP="00D760E3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073178">
              <w:rPr>
                <w:rFonts w:ascii="宋体" w:hAnsi="宋体" w:cs="微软雅黑"/>
                <w:kern w:val="0"/>
                <w:szCs w:val="21"/>
                <w:lang w:val="zh-CN"/>
              </w:rPr>
              <w:t>冯飞虎、刘艳亭</w:t>
            </w:r>
            <w:r w:rsidR="00561B42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561B42">
              <w:rPr>
                <w:rFonts w:ascii="宋体" w:hAnsi="宋体" w:cs="微软雅黑"/>
                <w:kern w:val="0"/>
                <w:szCs w:val="21"/>
                <w:lang w:val="zh-CN"/>
              </w:rPr>
              <w:t>林茂森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4439" w:rsidRPr="00F44439" w:rsidRDefault="000447B2" w:rsidP="00F44439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超标督办</w:t>
            </w:r>
            <w:r w:rsidR="00F44439" w:rsidRPr="00F44439">
              <w:rPr>
                <w:rFonts w:ascii="宋体" w:hAnsi="宋体" w:hint="eastAsia"/>
                <w:b/>
                <w:szCs w:val="21"/>
              </w:rPr>
              <w:t>，数据统计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19年1季度辽宁废气企业超标统计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18年1季度2季度超标</w:t>
            </w:r>
            <w:proofErr w:type="gramStart"/>
            <w:r w:rsidRPr="000447B2">
              <w:rPr>
                <w:rFonts w:ascii="宋体" w:hAnsi="宋体" w:hint="eastAsia"/>
                <w:szCs w:val="21"/>
              </w:rPr>
              <w:t>率数据</w:t>
            </w:r>
            <w:proofErr w:type="gramEnd"/>
            <w:r w:rsidRPr="000447B2">
              <w:rPr>
                <w:rFonts w:ascii="宋体" w:hAnsi="宋体" w:hint="eastAsia"/>
                <w:szCs w:val="21"/>
              </w:rPr>
              <w:t>调度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协助同事查询工作调度平台问题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开通部署萍乡市湘东区督办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超标异常督办每周四统计</w:t>
            </w:r>
          </w:p>
          <w:p w:rsidR="00F44439" w:rsidRPr="00F44439" w:rsidRDefault="000447B2" w:rsidP="000447B2">
            <w:pPr>
              <w:rPr>
                <w:rFonts w:ascii="宋体" w:hAnsi="宋体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统计超标督办年度汇总报告</w:t>
            </w:r>
          </w:p>
          <w:p w:rsidR="00F44439" w:rsidRPr="00F44439" w:rsidRDefault="00F44439" w:rsidP="00F44439">
            <w:pPr>
              <w:rPr>
                <w:rFonts w:ascii="宋体" w:hAnsi="宋体"/>
                <w:b/>
                <w:szCs w:val="21"/>
              </w:rPr>
            </w:pPr>
          </w:p>
          <w:p w:rsidR="00F44439" w:rsidRPr="00F44439" w:rsidRDefault="00F44439" w:rsidP="00F44439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F44439">
              <w:rPr>
                <w:rFonts w:ascii="宋体" w:hAnsi="宋体" w:hint="eastAsia"/>
                <w:b/>
                <w:szCs w:val="21"/>
              </w:rPr>
              <w:t>垃圾焚烧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垃圾焚烧3月份工况数据分析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垃圾焚烧通讯</w:t>
            </w:r>
            <w:proofErr w:type="spellStart"/>
            <w:r w:rsidRPr="000447B2">
              <w:rPr>
                <w:rFonts w:ascii="宋体" w:hAnsi="宋体" w:hint="eastAsia"/>
                <w:szCs w:val="21"/>
              </w:rPr>
              <w:t>Nginx</w:t>
            </w:r>
            <w:proofErr w:type="spellEnd"/>
            <w:r w:rsidRPr="000447B2">
              <w:rPr>
                <w:rFonts w:ascii="宋体" w:hAnsi="宋体" w:hint="eastAsia"/>
                <w:szCs w:val="21"/>
              </w:rPr>
              <w:t>代理切换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垃圾焚烧日常服务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垃圾焚烧数据上报情况统计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处理垃圾焚烧数据无法入库问题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宁夏4.1通讯程序升级</w:t>
            </w:r>
            <w:proofErr w:type="spellStart"/>
            <w:r w:rsidRPr="000447B2">
              <w:rPr>
                <w:rFonts w:ascii="宋体" w:hAnsi="宋体" w:hint="eastAsia"/>
                <w:szCs w:val="21"/>
              </w:rPr>
              <w:t>Redis</w:t>
            </w:r>
            <w:proofErr w:type="spellEnd"/>
          </w:p>
          <w:p w:rsidR="00F44439" w:rsidRPr="00F44439" w:rsidRDefault="000447B2" w:rsidP="000447B2">
            <w:pPr>
              <w:rPr>
                <w:rFonts w:ascii="宋体" w:hAnsi="宋体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部署垃圾焚烧数据获取路由程序</w:t>
            </w:r>
          </w:p>
          <w:p w:rsidR="00F44439" w:rsidRPr="00F44439" w:rsidRDefault="00F44439" w:rsidP="00F44439">
            <w:pPr>
              <w:rPr>
                <w:rFonts w:ascii="宋体" w:hAnsi="宋体"/>
                <w:b/>
                <w:szCs w:val="21"/>
              </w:rPr>
            </w:pPr>
          </w:p>
          <w:p w:rsidR="00F44439" w:rsidRPr="00F44439" w:rsidRDefault="00F44439" w:rsidP="00F44439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F44439">
              <w:rPr>
                <w:rFonts w:ascii="宋体" w:hAnsi="宋体" w:hint="eastAsia"/>
                <w:b/>
                <w:szCs w:val="21"/>
              </w:rPr>
              <w:t>其他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业务</w:t>
            </w:r>
            <w:proofErr w:type="gramStart"/>
            <w:r w:rsidRPr="000447B2">
              <w:rPr>
                <w:rFonts w:ascii="宋体" w:hAnsi="宋体" w:hint="eastAsia"/>
                <w:szCs w:val="21"/>
              </w:rPr>
              <w:t>数据库拆库同步</w:t>
            </w:r>
            <w:proofErr w:type="gramEnd"/>
            <w:r w:rsidRPr="000447B2">
              <w:rPr>
                <w:rFonts w:ascii="宋体" w:hAnsi="宋体" w:hint="eastAsia"/>
                <w:szCs w:val="21"/>
              </w:rPr>
              <w:t>作业建立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18年污水处理厂超标情况分析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19年第一季度简报完成70%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部监控中心分库工作(已完成)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部监控中心服务器平台漏洞扫描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监控中心主要业务系统梳理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排查系统回退工作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企业端联系人维护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督办平台升级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重点排污单位按行政区统计联网情况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东北督查中心平台维护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lastRenderedPageBreak/>
              <w:t>协助修改神华项目系统操作手册</w:t>
            </w:r>
          </w:p>
          <w:p w:rsidR="000447B2" w:rsidRPr="000447B2" w:rsidRDefault="000447B2" w:rsidP="000447B2">
            <w:pPr>
              <w:rPr>
                <w:rFonts w:ascii="宋体" w:hAnsi="宋体" w:hint="eastAsia"/>
                <w:szCs w:val="21"/>
              </w:rPr>
            </w:pPr>
            <w:r w:rsidRPr="000447B2">
              <w:rPr>
                <w:rFonts w:ascii="宋体" w:hAnsi="宋体" w:hint="eastAsia"/>
                <w:szCs w:val="21"/>
              </w:rPr>
              <w:t>编写新分库运</w:t>
            </w:r>
            <w:proofErr w:type="gramStart"/>
            <w:r w:rsidRPr="000447B2">
              <w:rPr>
                <w:rFonts w:ascii="宋体" w:hAnsi="宋体" w:hint="eastAsia"/>
                <w:szCs w:val="21"/>
              </w:rPr>
              <w:t>维管理</w:t>
            </w:r>
            <w:proofErr w:type="gramEnd"/>
            <w:r w:rsidRPr="000447B2">
              <w:rPr>
                <w:rFonts w:ascii="宋体" w:hAnsi="宋体" w:hint="eastAsia"/>
                <w:szCs w:val="21"/>
              </w:rPr>
              <w:t>手册</w:t>
            </w:r>
          </w:p>
          <w:p w:rsidR="000075F5" w:rsidRPr="004A1076" w:rsidRDefault="000447B2" w:rsidP="000447B2">
            <w:pPr>
              <w:rPr>
                <w:rFonts w:ascii="宋体" w:hAnsi="宋体"/>
                <w:b/>
                <w:szCs w:val="21"/>
              </w:rPr>
            </w:pPr>
            <w:proofErr w:type="gramStart"/>
            <w:r w:rsidRPr="000447B2">
              <w:rPr>
                <w:rFonts w:ascii="宋体" w:hAnsi="宋体" w:hint="eastAsia"/>
                <w:szCs w:val="21"/>
              </w:rPr>
              <w:t>固定源基本</w:t>
            </w:r>
            <w:proofErr w:type="gramEnd"/>
            <w:r w:rsidRPr="000447B2">
              <w:rPr>
                <w:rFonts w:ascii="宋体" w:hAnsi="宋体" w:hint="eastAsia"/>
                <w:szCs w:val="21"/>
              </w:rPr>
              <w:t>信息对接（第一阶段已完成）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6B151C">
              <w:rPr>
                <w:rFonts w:ascii="宋体" w:hAnsi="宋体" w:hint="eastAsia"/>
                <w:szCs w:val="21"/>
              </w:rPr>
              <w:t>长</w:t>
            </w:r>
            <w:r w:rsidRPr="006B151C">
              <w:rPr>
                <w:rFonts w:ascii="宋体" w:hAnsi="宋体"/>
                <w:szCs w:val="21"/>
              </w:rPr>
              <w:t>综合</w:t>
            </w:r>
            <w:proofErr w:type="gramEnd"/>
            <w:r w:rsidRPr="006B151C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服务单互评（服务单提出人对处理过程评价页面）（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服务单互评展示页面。（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服务单办结后，增加附件浏览。（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服务</w:t>
            </w:r>
            <w:proofErr w:type="gramStart"/>
            <w:r w:rsidRPr="00105519">
              <w:rPr>
                <w:rFonts w:hint="eastAsia"/>
                <w:szCs w:val="21"/>
              </w:rPr>
              <w:t>单问题</w:t>
            </w:r>
            <w:proofErr w:type="gramEnd"/>
            <w:r w:rsidRPr="00105519">
              <w:rPr>
                <w:rFonts w:hint="eastAsia"/>
                <w:szCs w:val="21"/>
              </w:rPr>
              <w:t>分类增加“重算传输有效率”。（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SQL</w:t>
            </w:r>
            <w:r w:rsidRPr="00105519">
              <w:rPr>
                <w:rFonts w:hint="eastAsia"/>
                <w:szCs w:val="21"/>
              </w:rPr>
              <w:t>培训第</w:t>
            </w:r>
            <w:r w:rsidRPr="00105519">
              <w:rPr>
                <w:rFonts w:hint="eastAsia"/>
                <w:szCs w:val="21"/>
              </w:rPr>
              <w:t>2</w:t>
            </w:r>
            <w:r w:rsidRPr="00105519">
              <w:rPr>
                <w:rFonts w:hint="eastAsia"/>
                <w:szCs w:val="21"/>
              </w:rPr>
              <w:t>期。（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导本部考勤到长天长平台。（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根据新的五一放假安排，更新工作日字典表，以便工作日计算准确。（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  <w:p w:rsidR="00105519" w:rsidRPr="00105519" w:rsidRDefault="00105519" w:rsidP="00105519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应公司要求，研发管理系统要对接长天</w:t>
            </w:r>
            <w:proofErr w:type="gramStart"/>
            <w:r w:rsidRPr="00105519">
              <w:rPr>
                <w:rFonts w:hint="eastAsia"/>
                <w:szCs w:val="21"/>
              </w:rPr>
              <w:t>长服务</w:t>
            </w:r>
            <w:proofErr w:type="gramEnd"/>
            <w:r w:rsidRPr="00105519">
              <w:rPr>
                <w:rFonts w:hint="eastAsia"/>
                <w:szCs w:val="21"/>
              </w:rPr>
              <w:t>平台，</w:t>
            </w:r>
          </w:p>
          <w:p w:rsidR="00105519" w:rsidRPr="00105519" w:rsidRDefault="00105519" w:rsidP="00105519">
            <w:pPr>
              <w:pStyle w:val="a9"/>
              <w:ind w:left="360" w:firstLineChars="0" w:firstLine="0"/>
              <w:rPr>
                <w:rFonts w:hint="eastAsia"/>
                <w:szCs w:val="21"/>
              </w:rPr>
            </w:pPr>
            <w:r w:rsidRPr="00105519">
              <w:rPr>
                <w:rFonts w:hint="eastAsia"/>
                <w:szCs w:val="21"/>
              </w:rPr>
              <w:t>1</w:t>
            </w:r>
            <w:r w:rsidRPr="00105519">
              <w:rPr>
                <w:rFonts w:hint="eastAsia"/>
                <w:szCs w:val="21"/>
              </w:rPr>
              <w:t>）与张欢敏沟通对接事宜。</w:t>
            </w:r>
          </w:p>
          <w:p w:rsidR="00EC0B79" w:rsidRPr="006B151C" w:rsidRDefault="00105519" w:rsidP="00105519">
            <w:pPr>
              <w:pStyle w:val="a9"/>
              <w:ind w:left="360" w:firstLineChars="0" w:firstLine="0"/>
              <w:rPr>
                <w:szCs w:val="21"/>
              </w:rPr>
            </w:pPr>
            <w:r w:rsidRPr="00105519">
              <w:rPr>
                <w:rFonts w:hint="eastAsia"/>
                <w:szCs w:val="21"/>
              </w:rPr>
              <w:t>2</w:t>
            </w:r>
            <w:r w:rsidRPr="00105519">
              <w:rPr>
                <w:rFonts w:hint="eastAsia"/>
                <w:szCs w:val="21"/>
              </w:rPr>
              <w:t>）给张欢敏导出平台组织机构和人员的表结构和数据。（</w:t>
            </w:r>
            <w:r w:rsidRPr="00105519">
              <w:rPr>
                <w:rFonts w:hint="eastAsia"/>
                <w:szCs w:val="21"/>
              </w:rPr>
              <w:t>100%</w:t>
            </w:r>
            <w:r w:rsidRPr="00105519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105519">
              <w:rPr>
                <w:rFonts w:ascii="宋体" w:hAnsi="宋体" w:hint="eastAsia"/>
                <w:szCs w:val="21"/>
              </w:rPr>
              <w:t>无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105519" w:rsidRPr="00105519" w:rsidRDefault="00105519" w:rsidP="00105519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05519">
              <w:rPr>
                <w:rFonts w:hint="eastAsia"/>
                <w:szCs w:val="21"/>
              </w:rPr>
              <w:t>①</w:t>
            </w:r>
            <w:proofErr w:type="gramStart"/>
            <w:r w:rsidRPr="00105519">
              <w:rPr>
                <w:rFonts w:hint="eastAsia"/>
                <w:szCs w:val="21"/>
              </w:rPr>
              <w:t>编写段尧临汾</w:t>
            </w:r>
            <w:proofErr w:type="gramEnd"/>
            <w:r w:rsidRPr="00105519">
              <w:rPr>
                <w:rFonts w:hint="eastAsia"/>
                <w:szCs w:val="21"/>
              </w:rPr>
              <w:t>非重点污染源平台建设方案</w:t>
            </w:r>
          </w:p>
          <w:p w:rsidR="00105519" w:rsidRPr="00105519" w:rsidRDefault="00105519" w:rsidP="00105519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05519">
              <w:rPr>
                <w:rFonts w:hint="eastAsia"/>
                <w:szCs w:val="21"/>
              </w:rPr>
              <w:t>②编写</w:t>
            </w:r>
            <w:proofErr w:type="gramStart"/>
            <w:r w:rsidRPr="00105519">
              <w:rPr>
                <w:rFonts w:hint="eastAsia"/>
                <w:szCs w:val="21"/>
              </w:rPr>
              <w:t>段尧咸阳市污染</w:t>
            </w:r>
            <w:proofErr w:type="gramEnd"/>
            <w:r w:rsidRPr="00105519">
              <w:rPr>
                <w:rFonts w:hint="eastAsia"/>
                <w:szCs w:val="21"/>
              </w:rPr>
              <w:t>源自动监控电子督办平台建设方案</w:t>
            </w:r>
          </w:p>
          <w:p w:rsidR="00105519" w:rsidRPr="00105519" w:rsidRDefault="00105519" w:rsidP="00105519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05519">
              <w:rPr>
                <w:rFonts w:hint="eastAsia"/>
                <w:szCs w:val="21"/>
              </w:rPr>
              <w:t>③协调高磊内蒙古运维的协调单</w:t>
            </w:r>
          </w:p>
          <w:p w:rsidR="00105519" w:rsidRPr="00105519" w:rsidRDefault="00105519" w:rsidP="00105519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05519">
              <w:rPr>
                <w:rFonts w:hint="eastAsia"/>
                <w:szCs w:val="21"/>
              </w:rPr>
              <w:t>④检查</w:t>
            </w:r>
            <w:r w:rsidRPr="00105519">
              <w:rPr>
                <w:szCs w:val="21"/>
              </w:rPr>
              <w:t>8</w:t>
            </w:r>
            <w:r w:rsidRPr="00105519">
              <w:rPr>
                <w:rFonts w:hint="eastAsia"/>
                <w:szCs w:val="21"/>
              </w:rPr>
              <w:t>人未合格的投标文件</w:t>
            </w:r>
          </w:p>
          <w:p w:rsidR="00105519" w:rsidRPr="00105519" w:rsidRDefault="00105519" w:rsidP="00105519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05519">
              <w:rPr>
                <w:rFonts w:hint="eastAsia"/>
                <w:szCs w:val="21"/>
              </w:rPr>
              <w:t>⑤处理陈磊南京国发服务器及运维服务的评分标准。</w:t>
            </w:r>
          </w:p>
          <w:p w:rsidR="005565E0" w:rsidRPr="00105519" w:rsidRDefault="00105519" w:rsidP="00105519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105519">
              <w:rPr>
                <w:rFonts w:hint="eastAsia"/>
                <w:szCs w:val="21"/>
              </w:rPr>
              <w:t>⑥编写鄂州</w:t>
            </w:r>
            <w:proofErr w:type="gramStart"/>
            <w:r w:rsidRPr="00105519">
              <w:rPr>
                <w:rFonts w:hint="eastAsia"/>
                <w:szCs w:val="21"/>
              </w:rPr>
              <w:t>市污染</w:t>
            </w:r>
            <w:proofErr w:type="gramEnd"/>
            <w:r w:rsidRPr="00105519">
              <w:rPr>
                <w:rFonts w:hint="eastAsia"/>
                <w:szCs w:val="21"/>
              </w:rPr>
              <w:t>源自动监控平台值守及现场端检定巡查服务采购项目标书。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="00103432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7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曹龙</w:t>
            </w:r>
            <w:r w:rsidRPr="00C80D41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一份：（营销）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、临汾市生态环境局汾西分局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临汾市生态环境局汾西分局污染源自动监控平台建设项目（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122W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宋雪迎</w:t>
            </w:r>
            <w:proofErr w:type="gramEnd"/>
            <w:r w:rsidRPr="00C80D41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、洛阳环</w:t>
            </w:r>
            <w:proofErr w:type="gramStart"/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洛</w:t>
            </w:r>
            <w:proofErr w:type="gramEnd"/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再生能源有限公司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2.94W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何帮业</w:t>
            </w:r>
            <w:proofErr w:type="gramEnd"/>
            <w:r w:rsidRPr="00C80D41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、重庆市涪陵区三峰环保发电有限公司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胡宇阳</w:t>
            </w:r>
            <w:r w:rsidRPr="00C80D41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一份（营销）：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4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、广州市白云区环境保护局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在线监控平台运维技术服务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委托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)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合同（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18W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毛活文</w:t>
            </w:r>
            <w:r w:rsidRPr="00C80D41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、武汉深能环保新沟垃圾发电有限公司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C80D41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采购一份：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6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、北京盛世博创科技有限公司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proofErr w:type="gramStart"/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呼包鄂城市群</w:t>
            </w:r>
            <w:proofErr w:type="gramEnd"/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污染源大数据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lastRenderedPageBreak/>
              <w:t>分析报告（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10W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），对应销售合同：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18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年内蒙运维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49.25W</w:t>
            </w:r>
          </w:p>
          <w:p w:rsidR="00C80D41" w:rsidRPr="00C80D41" w:rsidRDefault="00C80D41" w:rsidP="00C80D41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刘希鑫</w:t>
            </w:r>
            <w:r w:rsidRPr="00C80D41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C80D41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9F2E88" w:rsidRPr="00D219B0" w:rsidRDefault="00C80D41" w:rsidP="00C80D41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7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、光大环保（中国）有限公司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光大国际环境监控平台（二期）技术开发服务（</w:t>
            </w:r>
            <w:r w:rsidRPr="00C80D41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7.8W</w:t>
            </w:r>
            <w:r w:rsidRPr="00C80D41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616D0E" w:rsidRPr="003A4FBF" w:rsidRDefault="00443DCA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730ED3" w:rsidP="00FC1D0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(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)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EC199D" w:rsidRDefault="00EC199D" w:rsidP="00FF0DD0">
            <w:pPr>
              <w:rPr>
                <w:rFonts w:ascii="宋体" w:hAnsi="宋体"/>
                <w:szCs w:val="21"/>
              </w:rPr>
            </w:pPr>
            <w:r w:rsidRPr="00EC199D">
              <w:rPr>
                <w:rFonts w:ascii="宋体" w:hAnsi="宋体" w:hint="eastAsia"/>
                <w:szCs w:val="21"/>
              </w:rPr>
              <w:t>邮件</w:t>
            </w:r>
            <w:r w:rsidRPr="00EC199D">
              <w:rPr>
                <w:rFonts w:ascii="宋体" w:hAnsi="宋体"/>
                <w:szCs w:val="21"/>
              </w:rPr>
              <w:t>遗留严重</w:t>
            </w: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730ED3" w:rsidRDefault="00730ED3" w:rsidP="00730ED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个（其中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封需要研发协调处理，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个关于重算传输有效率）</w:t>
            </w:r>
          </w:p>
          <w:p w:rsidR="00616D0E" w:rsidRPr="002C5A12" w:rsidRDefault="00730ED3" w:rsidP="00730E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730ED3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个需求单（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个已送至项目开发部），已处理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7A2F03" w:rsidRDefault="00FB2CB4" w:rsidP="00F91D2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0649E9">
              <w:rPr>
                <w:rFonts w:ascii="宋体" w:hAnsi="宋体" w:hint="eastAsia"/>
                <w:szCs w:val="21"/>
              </w:rPr>
              <w:t>人力</w:t>
            </w:r>
            <w:r w:rsidRPr="000649E9">
              <w:rPr>
                <w:rFonts w:ascii="宋体" w:hAnsi="宋体"/>
                <w:szCs w:val="21"/>
              </w:rPr>
              <w:t>增补跟进</w:t>
            </w:r>
            <w:r w:rsidR="00416AE5">
              <w:rPr>
                <w:rFonts w:ascii="宋体" w:hAnsi="宋体" w:hint="eastAsia"/>
                <w:szCs w:val="21"/>
              </w:rPr>
              <w:t>，</w:t>
            </w:r>
            <w:r w:rsidR="00F91D2F">
              <w:rPr>
                <w:rFonts w:ascii="宋体" w:hAnsi="宋体" w:hint="eastAsia"/>
                <w:szCs w:val="21"/>
              </w:rPr>
              <w:t>新增乌鲁木齐</w:t>
            </w:r>
            <w:r w:rsidR="00F91D2F">
              <w:rPr>
                <w:rFonts w:ascii="宋体" w:hAnsi="宋体"/>
                <w:szCs w:val="21"/>
              </w:rPr>
              <w:t>、甘肃省厅增补</w:t>
            </w:r>
            <w:r w:rsidR="00F91D2F">
              <w:rPr>
                <w:rFonts w:ascii="宋体" w:hAnsi="宋体" w:hint="eastAsia"/>
                <w:szCs w:val="21"/>
              </w:rPr>
              <w:t>。</w:t>
            </w:r>
            <w:r w:rsidR="00F91D2F">
              <w:rPr>
                <w:rFonts w:ascii="宋体" w:hAnsi="宋体"/>
                <w:szCs w:val="21"/>
              </w:rPr>
              <w:t>与人力</w:t>
            </w:r>
            <w:r w:rsidR="00F91D2F">
              <w:rPr>
                <w:rFonts w:ascii="宋体" w:hAnsi="宋体" w:hint="eastAsia"/>
                <w:szCs w:val="21"/>
              </w:rPr>
              <w:t>讨论关于</w:t>
            </w:r>
            <w:r w:rsidR="00F91D2F">
              <w:rPr>
                <w:rFonts w:ascii="宋体" w:hAnsi="宋体"/>
                <w:szCs w:val="21"/>
              </w:rPr>
              <w:t>宜春招聘</w:t>
            </w:r>
            <w:r w:rsidR="00F91D2F">
              <w:rPr>
                <w:rFonts w:ascii="宋体" w:hAnsi="宋体" w:hint="eastAsia"/>
                <w:szCs w:val="21"/>
              </w:rPr>
              <w:t>疑难</w:t>
            </w:r>
            <w:r w:rsidR="00F91D2F">
              <w:rPr>
                <w:rFonts w:ascii="宋体" w:hAnsi="宋体"/>
                <w:szCs w:val="21"/>
              </w:rPr>
              <w:t>解决方案</w:t>
            </w:r>
          </w:p>
          <w:p w:rsidR="00F91D2F" w:rsidRDefault="00313E6F" w:rsidP="00F91D2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682288">
              <w:rPr>
                <w:rFonts w:ascii="宋体" w:hAnsi="宋体" w:hint="eastAsia"/>
                <w:szCs w:val="21"/>
              </w:rPr>
              <w:t>月</w:t>
            </w:r>
            <w:r w:rsidR="00682288">
              <w:rPr>
                <w:rFonts w:ascii="宋体" w:hAnsi="宋体"/>
                <w:szCs w:val="21"/>
              </w:rPr>
              <w:t>销售提成</w:t>
            </w:r>
            <w:r w:rsidR="00682288">
              <w:rPr>
                <w:rFonts w:ascii="宋体" w:hAnsi="宋体" w:hint="eastAsia"/>
                <w:szCs w:val="21"/>
              </w:rPr>
              <w:t>分配及</w:t>
            </w:r>
            <w:r w:rsidR="00682288">
              <w:rPr>
                <w:rFonts w:ascii="宋体" w:hAnsi="宋体"/>
                <w:szCs w:val="21"/>
              </w:rPr>
              <w:t>确认</w:t>
            </w:r>
          </w:p>
          <w:p w:rsidR="00682288" w:rsidRDefault="00313E6F" w:rsidP="00F91D2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2B实施</w:t>
            </w:r>
            <w:r>
              <w:rPr>
                <w:rFonts w:ascii="宋体" w:hAnsi="宋体"/>
                <w:szCs w:val="21"/>
              </w:rPr>
              <w:t>奖励计算</w:t>
            </w:r>
          </w:p>
          <w:p w:rsidR="00313E6F" w:rsidRDefault="00313E6F" w:rsidP="00F91D2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 w:rsidR="001D17F4">
              <w:rPr>
                <w:rFonts w:ascii="宋体" w:hAnsi="宋体" w:hint="eastAsia"/>
                <w:szCs w:val="21"/>
              </w:rPr>
              <w:t>服务项目管理</w:t>
            </w:r>
            <w:r w:rsidR="001D17F4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部门绩效</w:t>
            </w:r>
          </w:p>
          <w:p w:rsidR="00313E6F" w:rsidRDefault="001D1972" w:rsidP="00F91D2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部门及营销沟通，进行</w:t>
            </w: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成本控制</w:t>
            </w:r>
            <w:r>
              <w:rPr>
                <w:rFonts w:ascii="宋体" w:hAnsi="宋体" w:hint="eastAsia"/>
                <w:szCs w:val="21"/>
              </w:rPr>
              <w:t>跟进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并给</w:t>
            </w:r>
            <w:r w:rsidR="00F01DE4">
              <w:rPr>
                <w:rFonts w:ascii="宋体" w:hAnsi="宋体" w:hint="eastAsia"/>
                <w:szCs w:val="21"/>
              </w:rPr>
              <w:t>魏总汇报</w:t>
            </w:r>
            <w:r w:rsidR="00F01DE4">
              <w:rPr>
                <w:rFonts w:ascii="宋体" w:hAnsi="宋体"/>
                <w:szCs w:val="21"/>
              </w:rPr>
              <w:t>、给人力行政同步</w:t>
            </w:r>
          </w:p>
          <w:p w:rsidR="009C4AC9" w:rsidRPr="00A50A18" w:rsidRDefault="00432548" w:rsidP="00A50A18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河南鹤壁、</w:t>
            </w:r>
            <w:r>
              <w:rPr>
                <w:rFonts w:ascii="宋体" w:hAnsi="宋体"/>
                <w:szCs w:val="21"/>
              </w:rPr>
              <w:t>安徽</w:t>
            </w:r>
            <w:r>
              <w:rPr>
                <w:rFonts w:ascii="宋体" w:hAnsi="宋体" w:hint="eastAsia"/>
                <w:szCs w:val="21"/>
              </w:rPr>
              <w:t>淮北</w:t>
            </w:r>
            <w:r>
              <w:rPr>
                <w:rFonts w:ascii="宋体" w:hAnsi="宋体"/>
                <w:szCs w:val="21"/>
              </w:rPr>
              <w:t>事宜协调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736F8A" w:rsidRPr="00A04EC2" w:rsidRDefault="00CE0D72" w:rsidP="00A04EC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D80107">
              <w:rPr>
                <w:rFonts w:ascii="宋体" w:hAnsi="宋体" w:hint="eastAsia"/>
                <w:szCs w:val="21"/>
              </w:rPr>
              <w:t>2019年1季度</w:t>
            </w:r>
            <w:r w:rsidR="00D80107">
              <w:rPr>
                <w:rFonts w:ascii="宋体" w:hAnsi="宋体"/>
                <w:szCs w:val="21"/>
              </w:rPr>
              <w:t>简报</w:t>
            </w:r>
            <w:r w:rsidR="00892E63">
              <w:rPr>
                <w:rFonts w:ascii="宋体" w:hAnsi="宋体" w:hint="eastAsia"/>
                <w:szCs w:val="21"/>
              </w:rPr>
              <w:t>编写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9D6B46" w:rsidRDefault="00892E63" w:rsidP="009D6B4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代理商信息</w:t>
            </w:r>
            <w:r>
              <w:rPr>
                <w:rFonts w:ascii="宋体" w:hAnsi="宋体"/>
                <w:szCs w:val="21"/>
              </w:rPr>
              <w:t>补录</w:t>
            </w:r>
          </w:p>
          <w:p w:rsidR="00E839C5" w:rsidRDefault="009C4AC9" w:rsidP="00A92E5F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9C4AC9">
              <w:rPr>
                <w:rFonts w:ascii="宋体" w:hAnsi="宋体" w:hint="eastAsia"/>
                <w:szCs w:val="21"/>
              </w:rPr>
              <w:t>完善鄂州</w:t>
            </w:r>
            <w:proofErr w:type="gramStart"/>
            <w:r w:rsidRPr="009C4AC9">
              <w:rPr>
                <w:rFonts w:ascii="宋体" w:hAnsi="宋体" w:hint="eastAsia"/>
                <w:szCs w:val="21"/>
              </w:rPr>
              <w:t>市污染</w:t>
            </w:r>
            <w:proofErr w:type="gramEnd"/>
            <w:r w:rsidRPr="009C4AC9">
              <w:rPr>
                <w:rFonts w:ascii="宋体" w:hAnsi="宋体" w:hint="eastAsia"/>
                <w:szCs w:val="21"/>
              </w:rPr>
              <w:t>源自动监控平台值守及现场端检定巡查服务采购项目标书</w:t>
            </w:r>
          </w:p>
          <w:p w:rsidR="00892E63" w:rsidRDefault="00892E63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开会</w:t>
            </w:r>
            <w:r>
              <w:rPr>
                <w:rFonts w:ascii="宋体" w:hAnsi="宋体"/>
                <w:szCs w:val="21"/>
              </w:rPr>
              <w:t>探讨</w:t>
            </w:r>
            <w:r>
              <w:rPr>
                <w:rFonts w:ascii="宋体" w:hAnsi="宋体" w:hint="eastAsia"/>
                <w:szCs w:val="21"/>
              </w:rPr>
              <w:t>2B合同签订、</w:t>
            </w:r>
            <w:r>
              <w:rPr>
                <w:rFonts w:ascii="宋体" w:hAnsi="宋体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续签流程优化</w:t>
            </w:r>
          </w:p>
          <w:p w:rsidR="00892E63" w:rsidRDefault="00FA047B" w:rsidP="00FA047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平台开发</w:t>
            </w:r>
            <w:r>
              <w:rPr>
                <w:rFonts w:ascii="宋体" w:hAnsi="宋体"/>
                <w:szCs w:val="21"/>
              </w:rPr>
              <w:t>：</w:t>
            </w:r>
            <w:proofErr w:type="gramStart"/>
            <w:r w:rsidRPr="00FA047B">
              <w:rPr>
                <w:rFonts w:ascii="宋体" w:hAnsi="宋体" w:hint="eastAsia"/>
                <w:szCs w:val="21"/>
              </w:rPr>
              <w:t>服务单互评测</w:t>
            </w:r>
            <w:proofErr w:type="gramEnd"/>
            <w:r w:rsidRPr="00FA047B">
              <w:rPr>
                <w:rFonts w:ascii="宋体" w:hAnsi="宋体" w:hint="eastAsia"/>
                <w:szCs w:val="21"/>
              </w:rPr>
              <w:t>试及bug</w:t>
            </w:r>
            <w:r>
              <w:rPr>
                <w:rFonts w:ascii="宋体" w:hAnsi="宋体" w:hint="eastAsia"/>
                <w:szCs w:val="21"/>
              </w:rPr>
              <w:t>修改；出差报销，列表展示列调整；</w:t>
            </w:r>
            <w:r w:rsidRPr="00FA047B">
              <w:rPr>
                <w:rFonts w:ascii="宋体" w:hAnsi="宋体" w:hint="eastAsia"/>
                <w:szCs w:val="21"/>
              </w:rPr>
              <w:t>合同2B</w:t>
            </w:r>
            <w:r>
              <w:rPr>
                <w:rFonts w:ascii="宋体" w:hAnsi="宋体" w:hint="eastAsia"/>
                <w:szCs w:val="21"/>
              </w:rPr>
              <w:t>细类增加“技术开发”；</w:t>
            </w:r>
            <w:r w:rsidRPr="00FA047B">
              <w:rPr>
                <w:rFonts w:ascii="宋体" w:hAnsi="宋体" w:hint="eastAsia"/>
                <w:szCs w:val="21"/>
              </w:rPr>
              <w:t>任务单增加审批流程设计。</w:t>
            </w:r>
          </w:p>
          <w:p w:rsidR="00C16AD3" w:rsidRDefault="00C16AD3" w:rsidP="00C16AD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 w:rsidRPr="00C16AD3">
              <w:rPr>
                <w:rFonts w:ascii="宋体" w:hAnsi="宋体" w:hint="eastAsia"/>
                <w:szCs w:val="21"/>
              </w:rPr>
              <w:t>人员招聘、岗位空缺表</w:t>
            </w:r>
          </w:p>
          <w:p w:rsidR="00A50A18" w:rsidRPr="00A50A18" w:rsidRDefault="00C16AD3" w:rsidP="00A50A1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绩效通报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300D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C00FB8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70" w:rsidRDefault="000F0A70">
      <w:r>
        <w:separator/>
      </w:r>
    </w:p>
  </w:endnote>
  <w:endnote w:type="continuationSeparator" w:id="0">
    <w:p w:rsidR="000F0A70" w:rsidRDefault="000F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70" w:rsidRDefault="000F0A70">
      <w:r>
        <w:separator/>
      </w:r>
    </w:p>
  </w:footnote>
  <w:footnote w:type="continuationSeparator" w:id="0">
    <w:p w:rsidR="000F0A70" w:rsidRDefault="000F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1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A3B"/>
    <w:rsid w:val="00090B09"/>
    <w:rsid w:val="00092ED8"/>
    <w:rsid w:val="00092F96"/>
    <w:rsid w:val="000962A6"/>
    <w:rsid w:val="0009742E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1289"/>
    <w:rsid w:val="000C1F94"/>
    <w:rsid w:val="000C3833"/>
    <w:rsid w:val="000C3EBF"/>
    <w:rsid w:val="000C5FE1"/>
    <w:rsid w:val="000C623F"/>
    <w:rsid w:val="000C6A12"/>
    <w:rsid w:val="000C6A2F"/>
    <w:rsid w:val="000C73E5"/>
    <w:rsid w:val="000D11D2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D4E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478C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7B4B"/>
    <w:rsid w:val="00177BB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DED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59C3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B69B2"/>
    <w:rsid w:val="002C120A"/>
    <w:rsid w:val="002C149F"/>
    <w:rsid w:val="002C224A"/>
    <w:rsid w:val="002C33F7"/>
    <w:rsid w:val="002C5A12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5192"/>
    <w:rsid w:val="00376320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39E7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41D2"/>
    <w:rsid w:val="0043682B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D75EC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666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66C7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2288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51C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5FA6"/>
    <w:rsid w:val="006E7A81"/>
    <w:rsid w:val="006F0CB8"/>
    <w:rsid w:val="006F0F87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16076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0ED3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2F"/>
    <w:rsid w:val="00757AA5"/>
    <w:rsid w:val="007605A6"/>
    <w:rsid w:val="00760AE2"/>
    <w:rsid w:val="00760FCE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83E"/>
    <w:rsid w:val="007A2987"/>
    <w:rsid w:val="007A2F03"/>
    <w:rsid w:val="007A5126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564D"/>
    <w:rsid w:val="007F6C8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6C89"/>
    <w:rsid w:val="00861FD5"/>
    <w:rsid w:val="00863C2F"/>
    <w:rsid w:val="0086411A"/>
    <w:rsid w:val="008646E3"/>
    <w:rsid w:val="0086523B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A076E"/>
    <w:rsid w:val="008A26A5"/>
    <w:rsid w:val="008A70A9"/>
    <w:rsid w:val="008A7E4C"/>
    <w:rsid w:val="008B1E43"/>
    <w:rsid w:val="008B2EE1"/>
    <w:rsid w:val="008C08AF"/>
    <w:rsid w:val="008C1264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B5"/>
    <w:rsid w:val="008F4290"/>
    <w:rsid w:val="008F4761"/>
    <w:rsid w:val="008F4F87"/>
    <w:rsid w:val="008F501D"/>
    <w:rsid w:val="008F73A1"/>
    <w:rsid w:val="00900226"/>
    <w:rsid w:val="009015A0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4B7B"/>
    <w:rsid w:val="00955353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8C9"/>
    <w:rsid w:val="009C0BA7"/>
    <w:rsid w:val="009C1B89"/>
    <w:rsid w:val="009C3E3B"/>
    <w:rsid w:val="009C464C"/>
    <w:rsid w:val="009C4AC9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D6B46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4EC2"/>
    <w:rsid w:val="00A05A19"/>
    <w:rsid w:val="00A123A3"/>
    <w:rsid w:val="00A15A3E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A18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630"/>
    <w:rsid w:val="00A84CB2"/>
    <w:rsid w:val="00A852BE"/>
    <w:rsid w:val="00A86900"/>
    <w:rsid w:val="00A879AA"/>
    <w:rsid w:val="00A91A49"/>
    <w:rsid w:val="00A92E5F"/>
    <w:rsid w:val="00A932C1"/>
    <w:rsid w:val="00A94476"/>
    <w:rsid w:val="00A954B1"/>
    <w:rsid w:val="00A965FF"/>
    <w:rsid w:val="00AA08EC"/>
    <w:rsid w:val="00AA200B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363C"/>
    <w:rsid w:val="00B05527"/>
    <w:rsid w:val="00B06F91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605F"/>
    <w:rsid w:val="00BB78B9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3A22"/>
    <w:rsid w:val="00BF03E7"/>
    <w:rsid w:val="00BF3702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6AD3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D3D"/>
    <w:rsid w:val="00C37FE5"/>
    <w:rsid w:val="00C41FE7"/>
    <w:rsid w:val="00C42649"/>
    <w:rsid w:val="00C42D0E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53D0"/>
    <w:rsid w:val="00CE6A80"/>
    <w:rsid w:val="00CE6F9B"/>
    <w:rsid w:val="00CE7AF1"/>
    <w:rsid w:val="00CF11C2"/>
    <w:rsid w:val="00CF1799"/>
    <w:rsid w:val="00CF1958"/>
    <w:rsid w:val="00CF19B4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19B0"/>
    <w:rsid w:val="00D2558A"/>
    <w:rsid w:val="00D31D47"/>
    <w:rsid w:val="00D32F8C"/>
    <w:rsid w:val="00D331B6"/>
    <w:rsid w:val="00D412DD"/>
    <w:rsid w:val="00D41519"/>
    <w:rsid w:val="00D4261F"/>
    <w:rsid w:val="00D428B8"/>
    <w:rsid w:val="00D42CEB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5569D"/>
    <w:rsid w:val="00D61985"/>
    <w:rsid w:val="00D61EDE"/>
    <w:rsid w:val="00D6252E"/>
    <w:rsid w:val="00D64338"/>
    <w:rsid w:val="00D7065C"/>
    <w:rsid w:val="00D71282"/>
    <w:rsid w:val="00D71E89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5084"/>
    <w:rsid w:val="00DF5396"/>
    <w:rsid w:val="00DF568F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3193"/>
    <w:rsid w:val="00E74352"/>
    <w:rsid w:val="00E75619"/>
    <w:rsid w:val="00E758C2"/>
    <w:rsid w:val="00E779A3"/>
    <w:rsid w:val="00E77C2F"/>
    <w:rsid w:val="00E82299"/>
    <w:rsid w:val="00E839C5"/>
    <w:rsid w:val="00E83F66"/>
    <w:rsid w:val="00E85582"/>
    <w:rsid w:val="00E87C05"/>
    <w:rsid w:val="00E87F92"/>
    <w:rsid w:val="00E911A4"/>
    <w:rsid w:val="00E915E5"/>
    <w:rsid w:val="00E918C8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359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4FEC"/>
    <w:rsid w:val="00EE595E"/>
    <w:rsid w:val="00EE5D4A"/>
    <w:rsid w:val="00EE6C39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1DE4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6241"/>
    <w:rsid w:val="00F56871"/>
    <w:rsid w:val="00F62091"/>
    <w:rsid w:val="00F72D1A"/>
    <w:rsid w:val="00F72D8D"/>
    <w:rsid w:val="00F760B7"/>
    <w:rsid w:val="00F80141"/>
    <w:rsid w:val="00F833D6"/>
    <w:rsid w:val="00F84ED8"/>
    <w:rsid w:val="00F8687F"/>
    <w:rsid w:val="00F87586"/>
    <w:rsid w:val="00F9127E"/>
    <w:rsid w:val="00F91D2F"/>
    <w:rsid w:val="00F92BB4"/>
    <w:rsid w:val="00F94F29"/>
    <w:rsid w:val="00F95191"/>
    <w:rsid w:val="00F95E2C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983E-1789-4048-867E-CA5FBF54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2044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29</cp:revision>
  <dcterms:created xsi:type="dcterms:W3CDTF">2019-04-26T08:55:00Z</dcterms:created>
  <dcterms:modified xsi:type="dcterms:W3CDTF">2019-04-26T09:41:00Z</dcterms:modified>
</cp:coreProperties>
</file>