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8F501D">
        <w:rPr>
          <w:rFonts w:ascii="黑体" w:eastAsia="黑体" w:hAnsi="黑体" w:hint="eastAsia"/>
          <w:sz w:val="52"/>
        </w:rPr>
        <w:t>1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8B2EE1" w:rsidRPr="00D472BD" w:rsidRDefault="008B2EE1" w:rsidP="002F12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6C57" w:rsidRPr="004A4F8D" w:rsidRDefault="00EA62B3" w:rsidP="00EA62B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</w:t>
            </w:r>
            <w:r w:rsidRPr="00EF513F"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 w:rsidR="00EF513F" w:rsidRPr="00EF513F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上周遗留合肥</w:t>
            </w:r>
            <w:r w:rsidR="00EF513F" w:rsidRPr="00EF513F"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="00EF513F" w:rsidRPr="00EF513F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人面试情况，</w:t>
            </w:r>
            <w:r w:rsidR="00EF513F" w:rsidRPr="00EF513F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="00EF513F" w:rsidRPr="00EF513F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人回绝，</w:t>
            </w:r>
            <w:r w:rsidR="00EF513F" w:rsidRPr="00EF513F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="00EF513F" w:rsidRPr="00EF513F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人合肥服务徐磊，</w:t>
            </w:r>
            <w:r w:rsidR="00EF513F" w:rsidRPr="00EF513F">
              <w:rPr>
                <w:rFonts w:ascii="宋体" w:hAnsi="宋体" w:cs="微软雅黑"/>
                <w:kern w:val="0"/>
                <w:szCs w:val="21"/>
                <w:lang w:val="zh-CN"/>
              </w:rPr>
              <w:t>3.18</w:t>
            </w:r>
            <w:r w:rsidR="00EF513F" w:rsidRPr="00EF513F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号（下周一）入职。本周无面试人员。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3F3AF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</w:t>
            </w:r>
            <w:r w:rsidR="00D97D7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</w:t>
            </w:r>
            <w:r w:rsidR="00DE6D8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人,</w:t>
            </w:r>
            <w:r w:rsidR="00D97D7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代毛</w:t>
            </w:r>
            <w:r w:rsidR="00BB78B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（</w:t>
            </w:r>
            <w:r w:rsidR="00D97D77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本部</w:t>
            </w:r>
            <w:r w:rsidR="00BB78B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3F3AF8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  </w:t>
            </w:r>
            <w:r w:rsidR="00BB78B9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3F3AF8" w:rsidP="003F3AF8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  </w:t>
            </w:r>
            <w:r w:rsidR="00D97D7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无,苏皖</w:t>
            </w:r>
            <w:proofErr w:type="gramStart"/>
            <w:r w:rsidR="00D97D7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沪</w:t>
            </w:r>
            <w:r w:rsidR="00D97D77">
              <w:rPr>
                <w:rFonts w:ascii="宋体" w:hAnsi="宋体" w:cs="微软雅黑"/>
                <w:kern w:val="0"/>
                <w:szCs w:val="21"/>
                <w:lang w:val="zh-CN"/>
              </w:rPr>
              <w:t>业务</w:t>
            </w:r>
            <w:proofErr w:type="gramEnd"/>
            <w:r w:rsidR="00D97D77">
              <w:rPr>
                <w:rFonts w:ascii="宋体" w:hAnsi="宋体" w:cs="微软雅黑"/>
                <w:kern w:val="0"/>
                <w:szCs w:val="21"/>
                <w:lang w:val="zh-CN"/>
              </w:rPr>
              <w:t>主管王乾提出离职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监测总站共享数据程序维护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统计长江经济带涉水化工企业数据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唐山市钢铁行业烧结机头自动监控数据统计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每日发送异常超标督办及全国异常明细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排查系统升级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督办平台维护升级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2019年基数切换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2019年数据有效传输率计算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重污染天气企业号维护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2018年4季度服务分册整理</w:t>
            </w:r>
          </w:p>
          <w:p w:rsidR="00FF480F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处理江苏通讯问题</w:t>
            </w:r>
          </w:p>
          <w:p w:rsidR="000075F5" w:rsidRPr="00FF480F" w:rsidRDefault="00FF480F" w:rsidP="00FF480F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FF480F">
              <w:rPr>
                <w:rFonts w:ascii="宋体" w:hAnsi="宋体" w:hint="eastAsia"/>
                <w:szCs w:val="21"/>
              </w:rPr>
              <w:t>整理2018年钢铁火电水泥行业企业监控</w:t>
            </w:r>
            <w:proofErr w:type="gramStart"/>
            <w:r w:rsidRPr="00FF480F">
              <w:rPr>
                <w:rFonts w:ascii="宋体" w:hAnsi="宋体" w:hint="eastAsia"/>
                <w:szCs w:val="21"/>
              </w:rPr>
              <w:t>点信息</w:t>
            </w:r>
            <w:proofErr w:type="gramEnd"/>
            <w:r w:rsidRPr="00FF480F"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D472BD">
              <w:rPr>
                <w:rFonts w:ascii="宋体" w:hAnsi="宋体" w:hint="eastAsia"/>
                <w:szCs w:val="21"/>
              </w:rPr>
              <w:t>长</w:t>
            </w:r>
            <w:r w:rsidRPr="00D472BD">
              <w:rPr>
                <w:rFonts w:ascii="宋体" w:hAnsi="宋体"/>
                <w:szCs w:val="21"/>
              </w:rPr>
              <w:t>综合</w:t>
            </w:r>
            <w:proofErr w:type="gramEnd"/>
            <w:r w:rsidRPr="00D472BD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B3568E" w:rsidRPr="00B3568E" w:rsidRDefault="00B3568E" w:rsidP="00B3568E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3568E">
              <w:rPr>
                <w:rFonts w:hint="eastAsia"/>
                <w:szCs w:val="21"/>
              </w:rPr>
              <w:t>服务下沉重构。</w:t>
            </w:r>
            <w:r w:rsidRPr="00B3568E">
              <w:rPr>
                <w:rFonts w:hint="eastAsia"/>
                <w:szCs w:val="21"/>
              </w:rPr>
              <w:t>(100%)</w:t>
            </w:r>
          </w:p>
          <w:p w:rsidR="00B3568E" w:rsidRPr="00B3568E" w:rsidRDefault="00B3568E" w:rsidP="00B3568E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B3568E">
              <w:rPr>
                <w:rFonts w:hint="eastAsia"/>
                <w:szCs w:val="21"/>
              </w:rPr>
              <w:t>合同绑定，可同时绑定新合同或旧合同。（</w:t>
            </w:r>
            <w:r w:rsidRPr="00B3568E">
              <w:rPr>
                <w:rFonts w:hint="eastAsia"/>
                <w:szCs w:val="21"/>
              </w:rPr>
              <w:t>100%</w:t>
            </w:r>
            <w:r w:rsidRPr="00B3568E">
              <w:rPr>
                <w:rFonts w:hint="eastAsia"/>
                <w:szCs w:val="21"/>
              </w:rPr>
              <w:t>）</w:t>
            </w:r>
          </w:p>
          <w:p w:rsidR="00616D0E" w:rsidRPr="00D472BD" w:rsidRDefault="00B3568E" w:rsidP="00B3568E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B3568E">
              <w:rPr>
                <w:rFonts w:hint="eastAsia"/>
                <w:szCs w:val="21"/>
              </w:rPr>
              <w:t>导数据，</w:t>
            </w:r>
            <w:r w:rsidRPr="00B3568E">
              <w:rPr>
                <w:rFonts w:hint="eastAsia"/>
                <w:szCs w:val="21"/>
              </w:rPr>
              <w:t>2019</w:t>
            </w:r>
            <w:r w:rsidRPr="00B3568E">
              <w:rPr>
                <w:rFonts w:hint="eastAsia"/>
                <w:szCs w:val="21"/>
              </w:rPr>
              <w:t>服务下沉数据导入平台。（</w:t>
            </w:r>
            <w:r w:rsidRPr="00B3568E">
              <w:rPr>
                <w:rFonts w:hint="eastAsia"/>
                <w:szCs w:val="21"/>
              </w:rPr>
              <w:t>100%</w:t>
            </w:r>
            <w:r w:rsidRPr="00B3568E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A7152D" w:rsidRPr="00015419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6A0C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北塘电厂数据堵塞（已处理）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EF513F" w:rsidRPr="00EF513F" w:rsidRDefault="00EF513F" w:rsidP="00EF513F">
            <w:pPr>
              <w:pStyle w:val="a9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EF513F">
              <w:rPr>
                <w:rFonts w:hint="eastAsia"/>
                <w:szCs w:val="21"/>
              </w:rPr>
              <w:t>调整编写高磊异动系统和超标督办开发项目方案的新需求。</w:t>
            </w:r>
          </w:p>
          <w:p w:rsidR="00B97641" w:rsidRPr="00EF513F" w:rsidRDefault="00EF513F" w:rsidP="00EF513F">
            <w:pPr>
              <w:pStyle w:val="a9"/>
              <w:numPr>
                <w:ilvl w:val="0"/>
                <w:numId w:val="17"/>
              </w:numPr>
              <w:ind w:firstLineChars="0"/>
              <w:rPr>
                <w:rFonts w:ascii="宋体" w:hAnsi="宋体"/>
                <w:szCs w:val="21"/>
              </w:rPr>
            </w:pPr>
            <w:r w:rsidRPr="00EF513F">
              <w:rPr>
                <w:rFonts w:hint="eastAsia"/>
                <w:szCs w:val="21"/>
              </w:rPr>
              <w:t>东莞</w:t>
            </w:r>
            <w:r w:rsidRPr="00EF513F">
              <w:rPr>
                <w:szCs w:val="21"/>
              </w:rPr>
              <w:t>2019</w:t>
            </w:r>
            <w:r w:rsidRPr="00EF513F">
              <w:rPr>
                <w:rFonts w:hint="eastAsia"/>
                <w:szCs w:val="21"/>
              </w:rPr>
              <w:t>年中国电信股份有限公司东莞分公司政企信息化合作伙伴</w:t>
            </w:r>
            <w:proofErr w:type="gramStart"/>
            <w:r w:rsidRPr="00EF513F">
              <w:rPr>
                <w:rFonts w:hint="eastAsia"/>
                <w:szCs w:val="21"/>
              </w:rPr>
              <w:t>库补招募项目标段</w:t>
            </w:r>
            <w:proofErr w:type="gramEnd"/>
            <w:r w:rsidRPr="00EF513F">
              <w:rPr>
                <w:rFonts w:hint="eastAsia"/>
                <w:szCs w:val="21"/>
              </w:rPr>
              <w:t>投标文件编写下周三（</w:t>
            </w:r>
            <w:r w:rsidRPr="00EF513F">
              <w:rPr>
                <w:szCs w:val="21"/>
              </w:rPr>
              <w:t>3.20</w:t>
            </w:r>
            <w:r w:rsidRPr="00EF513F">
              <w:rPr>
                <w:rFonts w:hint="eastAsia"/>
                <w:szCs w:val="21"/>
              </w:rPr>
              <w:t>）开标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D731B4" w:rsidRPr="00D731B4" w:rsidRDefault="00847E5E" w:rsidP="00D731B4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本周评审</w:t>
            </w:r>
            <w:r w:rsidR="00757A2F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12</w:t>
            </w:r>
            <w:r w:rsidRPr="00847E5E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0B5DE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三份：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①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瀚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蓝（晋江）固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废处理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(5.88W)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lastRenderedPageBreak/>
              <w:t>②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创冠环保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（黄石）有限公司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(2.94W)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③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瀚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蓝（南平）固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废处理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毛活文</w:t>
            </w:r>
            <w:r w:rsidRPr="000B5DE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三份：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④光大环保能源（永州）有限公司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⑤惠州绿色动力环保有限公司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(2.94W)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⑥武汉博瑞环保能源发展有限公司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(2.94W)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proofErr w:type="gramStart"/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段尧</w:t>
            </w:r>
            <w:proofErr w:type="gramEnd"/>
            <w:r w:rsidRPr="000B5DE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⑦运城市环境生态局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天长环保污染源自动采集与监控软件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V2.1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软件销售（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18W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大陈磊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2G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一份：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⑧无锡新标信息技术有限公司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无锡市环境监察局自动监控平台信息维护服务（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24W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胡逍</w:t>
            </w:r>
            <w:r w:rsidRPr="000B5DE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⑨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浦湘生物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能源股份有限公司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5.88w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高磊</w:t>
            </w:r>
            <w:r w:rsidRPr="000B5DE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2G</w:t>
            </w: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两份：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⑩赤峰市环境在线监控中心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赤峰市环境在线监控中心自动监控数据政务资源共享项目（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38.15w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Cambria Math" w:eastAsia="微软雅黑" w:hAnsi="Cambria Math" w:cs="Cambria Math"/>
                <w:kern w:val="0"/>
                <w:sz w:val="20"/>
                <w:szCs w:val="20"/>
                <w:lang w:val="zh-CN"/>
              </w:rPr>
              <w:t>⑪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内蒙古互联盛世商务有限公司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2019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赤峰市环境在线监控中心自动监控数据政务资源共享项目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-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硬件采购合同（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13W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王超</w:t>
            </w:r>
            <w:r w:rsidRPr="000B5DE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0B5DE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757A2F" w:rsidRPr="000B5DE2" w:rsidRDefault="00757A2F" w:rsidP="00757A2F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Cambria Math" w:eastAsia="微软雅黑" w:hAnsi="Cambria Math" w:cs="Cambria Math"/>
                <w:kern w:val="0"/>
                <w:sz w:val="20"/>
                <w:szCs w:val="20"/>
                <w:lang w:val="zh-CN"/>
              </w:rPr>
              <w:t>⑫</w:t>
            </w:r>
            <w:proofErr w:type="gramStart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湖州南太湖</w:t>
            </w:r>
            <w:proofErr w:type="gramEnd"/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环保能源有限公司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有限公司企业污染源自动监控远程值守服务（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3.92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万）</w:t>
            </w:r>
          </w:p>
          <w:p w:rsidR="00757A2F" w:rsidRPr="000B5DE2" w:rsidRDefault="00757A2F" w:rsidP="000B5DE2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</w:pPr>
          </w:p>
          <w:p w:rsidR="009F2E88" w:rsidRPr="000B5DE2" w:rsidRDefault="00757A2F" w:rsidP="000B5DE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</w:pP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另：高磊重签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13-18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年长春运维合同，每年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2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份合同，共</w:t>
            </w:r>
            <w:r w:rsidRPr="000B5DE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12</w:t>
            </w:r>
            <w:r w:rsidRPr="000B5DE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份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381E32" w:rsidRDefault="00443DCA" w:rsidP="00CD6A1E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(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两封任务单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)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443DCA" w:rsidRDefault="00443DCA" w:rsidP="00443D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上周服务遗留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个提至研发，研发解决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  <w:p w:rsidR="00443DCA" w:rsidRDefault="00443DCA" w:rsidP="00443D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剩余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个待处理。提至研发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个（处理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个，处理中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个）</w:t>
            </w:r>
          </w:p>
          <w:p w:rsidR="00616D0E" w:rsidRPr="00F95191" w:rsidRDefault="00443DCA" w:rsidP="00443D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截止目前，研发共遗留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个，服务共遗留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020BF5" w:rsidP="00B42783">
            <w:pPr>
              <w:rPr>
                <w:rFonts w:ascii="宋体" w:hAnsi="宋体"/>
                <w:sz w:val="18"/>
                <w:szCs w:val="18"/>
              </w:rPr>
            </w:pPr>
            <w:r w:rsidRPr="00020BF5">
              <w:rPr>
                <w:rFonts w:ascii="宋体" w:hAnsi="宋体" w:hint="eastAsia"/>
                <w:sz w:val="18"/>
                <w:szCs w:val="18"/>
              </w:rPr>
              <w:t>研发任务单遗留严重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443DCA" w:rsidRDefault="00443DCA" w:rsidP="00443DC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本周收到需求单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份。提交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至核心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研发部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份，已完成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个。截止目前核心遗留个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任务单，延误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F95191" w:rsidRPr="005766C7" w:rsidRDefault="005766C7" w:rsidP="005766C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M2服务工作</w:t>
            </w:r>
            <w:r>
              <w:rPr>
                <w:rFonts w:ascii="宋体" w:hAnsi="宋体"/>
                <w:szCs w:val="21"/>
              </w:rPr>
              <w:t>、产品</w:t>
            </w:r>
            <w:r>
              <w:rPr>
                <w:rFonts w:ascii="宋体" w:hAnsi="宋体" w:hint="eastAsia"/>
                <w:szCs w:val="21"/>
              </w:rPr>
              <w:t>培训</w:t>
            </w:r>
          </w:p>
          <w:p w:rsidR="00F95191" w:rsidRDefault="005D73AA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研发管理</w:t>
            </w:r>
            <w:r>
              <w:rPr>
                <w:rFonts w:ascii="宋体" w:hAnsi="宋体"/>
                <w:szCs w:val="21"/>
              </w:rPr>
              <w:t>系统任务</w:t>
            </w:r>
            <w:proofErr w:type="gramStart"/>
            <w:r>
              <w:rPr>
                <w:rFonts w:ascii="宋体" w:hAnsi="宋体"/>
                <w:szCs w:val="21"/>
              </w:rPr>
              <w:t>单需求</w:t>
            </w:r>
            <w:proofErr w:type="gramEnd"/>
            <w:r>
              <w:rPr>
                <w:rFonts w:ascii="宋体" w:hAnsi="宋体"/>
                <w:szCs w:val="21"/>
              </w:rPr>
              <w:t>讨论</w:t>
            </w:r>
          </w:p>
          <w:p w:rsidR="005D73AA" w:rsidRDefault="005D73AA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  <w:r>
              <w:rPr>
                <w:rFonts w:ascii="宋体" w:hAnsi="宋体"/>
                <w:szCs w:val="21"/>
              </w:rPr>
              <w:t>排污单位排查系统需求讨论</w:t>
            </w:r>
          </w:p>
          <w:p w:rsidR="00FB2CB4" w:rsidRDefault="00FB2CB4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增补跟进</w:t>
            </w:r>
          </w:p>
          <w:p w:rsidR="005D73AA" w:rsidRPr="00F95191" w:rsidRDefault="00DF7867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企业服务组</w:t>
            </w:r>
            <w:r>
              <w:rPr>
                <w:rFonts w:ascii="宋体" w:hAnsi="宋体"/>
                <w:szCs w:val="21"/>
              </w:rPr>
              <w:t>值班制度</w:t>
            </w:r>
            <w:r w:rsidR="005210BB"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 w:hint="eastAsia"/>
                <w:szCs w:val="21"/>
              </w:rPr>
              <w:t>讨论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301A78">
              <w:rPr>
                <w:rFonts w:ascii="宋体" w:hAnsi="宋体" w:hint="eastAsia"/>
                <w:szCs w:val="21"/>
              </w:rPr>
              <w:t>配合</w:t>
            </w:r>
            <w:r w:rsidR="00F12709">
              <w:rPr>
                <w:rFonts w:ascii="宋体" w:hAnsi="宋体"/>
                <w:szCs w:val="21"/>
              </w:rPr>
              <w:t>编辑部陈平</w:t>
            </w:r>
            <w:r w:rsidR="00301A78">
              <w:rPr>
                <w:rFonts w:ascii="宋体" w:hAnsi="宋体" w:hint="eastAsia"/>
                <w:szCs w:val="21"/>
              </w:rPr>
              <w:t>核实4季度简报</w:t>
            </w:r>
            <w:r w:rsidR="00301A78">
              <w:rPr>
                <w:rFonts w:ascii="宋体" w:hAnsi="宋体"/>
                <w:szCs w:val="21"/>
              </w:rPr>
              <w:t>排版</w:t>
            </w:r>
            <w:r w:rsidR="007A5126">
              <w:rPr>
                <w:rFonts w:ascii="宋体" w:hAnsi="宋体" w:hint="eastAsia"/>
                <w:szCs w:val="21"/>
              </w:rPr>
              <w:t>；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CE0D72" w:rsidRDefault="00F12709" w:rsidP="002F12F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服务下沉</w:t>
            </w:r>
            <w:r w:rsidR="00AB1FC1">
              <w:rPr>
                <w:rFonts w:ascii="宋体" w:hAnsi="宋体" w:hint="eastAsia"/>
                <w:szCs w:val="21"/>
              </w:rPr>
              <w:t>功能</w:t>
            </w:r>
            <w:r w:rsidR="008C7DBB">
              <w:rPr>
                <w:rFonts w:ascii="宋体" w:hAnsi="宋体" w:hint="eastAsia"/>
                <w:szCs w:val="21"/>
              </w:rPr>
              <w:t>完善；</w:t>
            </w:r>
            <w:r w:rsidR="008C7DBB">
              <w:rPr>
                <w:rFonts w:ascii="宋体" w:hAnsi="宋体"/>
                <w:szCs w:val="21"/>
              </w:rPr>
              <w:t>部门任务</w:t>
            </w:r>
            <w:r w:rsidR="008C7DBB">
              <w:rPr>
                <w:rFonts w:ascii="宋体" w:hAnsi="宋体" w:hint="eastAsia"/>
                <w:szCs w:val="21"/>
              </w:rPr>
              <w:t>服务下沉</w:t>
            </w:r>
            <w:r w:rsidR="008C7DBB">
              <w:rPr>
                <w:rFonts w:ascii="宋体" w:hAnsi="宋体"/>
                <w:szCs w:val="21"/>
              </w:rPr>
              <w:t>统计完善</w:t>
            </w:r>
            <w:r w:rsidR="008C7DBB">
              <w:rPr>
                <w:rFonts w:ascii="宋体" w:hAnsi="宋体" w:hint="eastAsia"/>
                <w:szCs w:val="21"/>
              </w:rPr>
              <w:t>；</w:t>
            </w:r>
            <w:r w:rsidR="008C7DBB">
              <w:rPr>
                <w:rFonts w:ascii="宋体" w:hAnsi="宋体"/>
                <w:szCs w:val="21"/>
              </w:rPr>
              <w:t>代理商经销商管理开发</w:t>
            </w:r>
          </w:p>
          <w:p w:rsidR="007743E1" w:rsidRDefault="00A04EC2" w:rsidP="008A70A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营销大区人力成本</w:t>
            </w:r>
            <w:r w:rsidR="008C7DBB">
              <w:rPr>
                <w:rFonts w:ascii="宋体" w:hAnsi="宋体" w:hint="eastAsia"/>
                <w:szCs w:val="21"/>
              </w:rPr>
              <w:t>核定</w:t>
            </w:r>
            <w:r w:rsidR="008C7DBB">
              <w:rPr>
                <w:rFonts w:ascii="宋体" w:hAnsi="宋体"/>
                <w:szCs w:val="21"/>
              </w:rPr>
              <w:t>模板修改、</w:t>
            </w:r>
            <w:r w:rsidR="008C7DBB">
              <w:rPr>
                <w:rFonts w:ascii="宋体" w:hAnsi="宋体" w:hint="eastAsia"/>
                <w:szCs w:val="21"/>
              </w:rPr>
              <w:t>1月</w:t>
            </w:r>
            <w:r w:rsidR="008C7DBB">
              <w:rPr>
                <w:rFonts w:ascii="宋体" w:hAnsi="宋体"/>
                <w:szCs w:val="21"/>
              </w:rPr>
              <w:t>及</w:t>
            </w:r>
            <w:r w:rsidR="008C7DBB">
              <w:rPr>
                <w:rFonts w:ascii="宋体" w:hAnsi="宋体" w:hint="eastAsia"/>
                <w:szCs w:val="21"/>
              </w:rPr>
              <w:t>2月营销大区人力</w:t>
            </w:r>
            <w:r w:rsidR="008C7DBB">
              <w:rPr>
                <w:rFonts w:ascii="宋体" w:hAnsi="宋体"/>
                <w:szCs w:val="21"/>
              </w:rPr>
              <w:t>成本</w:t>
            </w:r>
          </w:p>
          <w:p w:rsidR="008C7DBB" w:rsidRPr="00EF513F" w:rsidRDefault="008C7DBB" w:rsidP="00EF513F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与人力行政部</w:t>
            </w:r>
            <w:r>
              <w:rPr>
                <w:rFonts w:ascii="宋体" w:hAnsi="宋体"/>
                <w:szCs w:val="21"/>
              </w:rPr>
              <w:t>梳理</w:t>
            </w: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人员与合同</w:t>
            </w:r>
            <w:r>
              <w:rPr>
                <w:rFonts w:ascii="宋体" w:hAnsi="宋体" w:hint="eastAsia"/>
                <w:szCs w:val="21"/>
              </w:rPr>
              <w:t>对应情况</w:t>
            </w:r>
            <w:bookmarkStart w:id="0" w:name="_GoBack"/>
            <w:bookmarkEnd w:id="0"/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805B4B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8C7DBB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7D" w:rsidRDefault="00B2607D">
      <w:r>
        <w:separator/>
      </w:r>
    </w:p>
  </w:endnote>
  <w:endnote w:type="continuationSeparator" w:id="0">
    <w:p w:rsidR="00B2607D" w:rsidRDefault="00B2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7D" w:rsidRDefault="00B2607D">
      <w:r>
        <w:separator/>
      </w:r>
    </w:p>
  </w:footnote>
  <w:footnote w:type="continuationSeparator" w:id="0">
    <w:p w:rsidR="00B2607D" w:rsidRDefault="00B26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592A"/>
    <w:rsid w:val="00066501"/>
    <w:rsid w:val="00071546"/>
    <w:rsid w:val="00071DC2"/>
    <w:rsid w:val="00072364"/>
    <w:rsid w:val="00074241"/>
    <w:rsid w:val="000754E3"/>
    <w:rsid w:val="00075A00"/>
    <w:rsid w:val="00077886"/>
    <w:rsid w:val="00077DE7"/>
    <w:rsid w:val="00080718"/>
    <w:rsid w:val="000821A1"/>
    <w:rsid w:val="000825EC"/>
    <w:rsid w:val="00085A3B"/>
    <w:rsid w:val="00090B09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D11D2"/>
    <w:rsid w:val="000D4BEC"/>
    <w:rsid w:val="000D6FAF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67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C120A"/>
    <w:rsid w:val="002C149F"/>
    <w:rsid w:val="002C224A"/>
    <w:rsid w:val="002C33F7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138D"/>
    <w:rsid w:val="00301753"/>
    <w:rsid w:val="00301A78"/>
    <w:rsid w:val="0030255F"/>
    <w:rsid w:val="00302863"/>
    <w:rsid w:val="00302DF3"/>
    <w:rsid w:val="00305F1B"/>
    <w:rsid w:val="00306A55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757D"/>
    <w:rsid w:val="00381E32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118"/>
    <w:rsid w:val="00547056"/>
    <w:rsid w:val="00547B72"/>
    <w:rsid w:val="00554A2E"/>
    <w:rsid w:val="005553C5"/>
    <w:rsid w:val="0055653E"/>
    <w:rsid w:val="00556C21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C73"/>
    <w:rsid w:val="007A020A"/>
    <w:rsid w:val="007A0417"/>
    <w:rsid w:val="007A05FD"/>
    <w:rsid w:val="007A0A73"/>
    <w:rsid w:val="007A1641"/>
    <w:rsid w:val="007A283E"/>
    <w:rsid w:val="007A2987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3C2F"/>
    <w:rsid w:val="0086411A"/>
    <w:rsid w:val="008646E3"/>
    <w:rsid w:val="0086523B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501D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4EC2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411C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5527"/>
    <w:rsid w:val="00B06F91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2FBA"/>
    <w:rsid w:val="00C5341D"/>
    <w:rsid w:val="00C53B9D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558A"/>
    <w:rsid w:val="00D31D47"/>
    <w:rsid w:val="00D32F8C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6BF"/>
    <w:rsid w:val="00D7733E"/>
    <w:rsid w:val="00D777B5"/>
    <w:rsid w:val="00D77D15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2054B"/>
    <w:rsid w:val="00E208CF"/>
    <w:rsid w:val="00E20DF0"/>
    <w:rsid w:val="00E20FB5"/>
    <w:rsid w:val="00E22497"/>
    <w:rsid w:val="00E22A6F"/>
    <w:rsid w:val="00E23EC0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3193"/>
    <w:rsid w:val="00E74352"/>
    <w:rsid w:val="00E75619"/>
    <w:rsid w:val="00E758C2"/>
    <w:rsid w:val="00E779A3"/>
    <w:rsid w:val="00E77C2F"/>
    <w:rsid w:val="00E82299"/>
    <w:rsid w:val="00E83F66"/>
    <w:rsid w:val="00E85582"/>
    <w:rsid w:val="00E87C05"/>
    <w:rsid w:val="00E911A4"/>
    <w:rsid w:val="00E915E5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9C1"/>
    <w:rsid w:val="00EB6B74"/>
    <w:rsid w:val="00EB7F5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595E"/>
    <w:rsid w:val="00EE5D4A"/>
    <w:rsid w:val="00EE6C39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2468"/>
    <w:rsid w:val="00F43139"/>
    <w:rsid w:val="00F43F01"/>
    <w:rsid w:val="00F454E0"/>
    <w:rsid w:val="00F47270"/>
    <w:rsid w:val="00F51571"/>
    <w:rsid w:val="00F55A00"/>
    <w:rsid w:val="00F56241"/>
    <w:rsid w:val="00F56871"/>
    <w:rsid w:val="00F62091"/>
    <w:rsid w:val="00F72D8D"/>
    <w:rsid w:val="00F760B7"/>
    <w:rsid w:val="00F80141"/>
    <w:rsid w:val="00F833D6"/>
    <w:rsid w:val="00F84ED8"/>
    <w:rsid w:val="00F8687F"/>
    <w:rsid w:val="00F87586"/>
    <w:rsid w:val="00F9127E"/>
    <w:rsid w:val="00F92BB4"/>
    <w:rsid w:val="00F94F29"/>
    <w:rsid w:val="00F95191"/>
    <w:rsid w:val="00F95E2C"/>
    <w:rsid w:val="00FA2AC8"/>
    <w:rsid w:val="00FA37DD"/>
    <w:rsid w:val="00FA47CA"/>
    <w:rsid w:val="00FA5035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40AA"/>
    <w:rsid w:val="00FC446C"/>
    <w:rsid w:val="00FC6ACA"/>
    <w:rsid w:val="00FD0D33"/>
    <w:rsid w:val="00FD16E7"/>
    <w:rsid w:val="00FD6151"/>
    <w:rsid w:val="00FE0A71"/>
    <w:rsid w:val="00FE1C79"/>
    <w:rsid w:val="00FE2BB9"/>
    <w:rsid w:val="00FE5EF8"/>
    <w:rsid w:val="00FE7B24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1D74-0F60-43C1-90C0-F71A080A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40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1730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15</cp:revision>
  <dcterms:created xsi:type="dcterms:W3CDTF">2019-03-15T08:12:00Z</dcterms:created>
  <dcterms:modified xsi:type="dcterms:W3CDTF">2019-03-15T08:52:00Z</dcterms:modified>
</cp:coreProperties>
</file>