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FF0DD0" w:rsidRDefault="00A12337" w:rsidP="00152657">
      <w:pPr>
        <w:jc w:val="center"/>
        <w:rPr>
          <w:rFonts w:ascii="黑体" w:eastAsia="黑体" w:hAnsi="黑体"/>
          <w:sz w:val="52"/>
        </w:rPr>
      </w:pPr>
      <w:r>
        <w:rPr>
          <w:rFonts w:ascii="黑体" w:eastAsia="黑体" w:hAnsi="黑体" w:hint="eastAsia"/>
          <w:sz w:val="52"/>
        </w:rPr>
        <w:t>201</w:t>
      </w:r>
      <w:r w:rsidR="001A761D">
        <w:rPr>
          <w:rFonts w:ascii="黑体" w:eastAsia="黑体" w:hAnsi="黑体" w:hint="eastAsia"/>
          <w:sz w:val="52"/>
        </w:rPr>
        <w:t>9</w:t>
      </w:r>
      <w:r w:rsidR="002854ED">
        <w:rPr>
          <w:rFonts w:ascii="黑体" w:eastAsia="黑体" w:hAnsi="黑体" w:hint="eastAsia"/>
          <w:sz w:val="52"/>
        </w:rPr>
        <w:t>年</w:t>
      </w:r>
      <w:r w:rsidR="002854ED">
        <w:rPr>
          <w:rFonts w:ascii="黑体" w:eastAsia="黑体" w:hAnsi="黑体"/>
          <w:sz w:val="52"/>
        </w:rPr>
        <w:t>第</w:t>
      </w:r>
      <w:r w:rsidR="001A761D">
        <w:rPr>
          <w:rFonts w:ascii="黑体" w:eastAsia="黑体" w:hAnsi="黑体" w:hint="eastAsia"/>
          <w:sz w:val="52"/>
        </w:rPr>
        <w:t>01</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3311"/>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一、本周服务推广工作</w:t>
            </w:r>
          </w:p>
        </w:tc>
      </w:tr>
      <w:tr w:rsidR="00B57D98" w:rsidRPr="003E1758" w:rsidTr="0088599B">
        <w:trPr>
          <w:trHeight w:val="2535"/>
          <w:jc w:val="center"/>
        </w:trPr>
        <w:tc>
          <w:tcPr>
            <w:tcW w:w="8522" w:type="dxa"/>
            <w:gridSpan w:val="3"/>
            <w:shd w:val="clear" w:color="auto" w:fill="auto"/>
          </w:tcPr>
          <w:p w:rsidR="00AE645D" w:rsidRPr="00AB5EA5" w:rsidRDefault="00AB5EA5" w:rsidP="00AB5EA5">
            <w:pPr>
              <w:numPr>
                <w:ilvl w:val="0"/>
                <w:numId w:val="25"/>
              </w:numPr>
              <w:rPr>
                <w:rFonts w:ascii="仿宋" w:eastAsia="仿宋" w:hAnsi="仿宋"/>
                <w:color w:val="000000"/>
                <w:sz w:val="24"/>
                <w:szCs w:val="28"/>
              </w:rPr>
            </w:pPr>
            <w:r>
              <w:rPr>
                <w:rFonts w:ascii="仿宋" w:eastAsia="仿宋" w:hAnsi="仿宋"/>
                <w:color w:val="000000"/>
                <w:sz w:val="24"/>
                <w:szCs w:val="28"/>
              </w:rPr>
              <w:t>关注</w:t>
            </w:r>
            <w:r w:rsidR="00AF7D63">
              <w:rPr>
                <w:rFonts w:ascii="仿宋" w:eastAsia="仿宋" w:hAnsi="仿宋"/>
                <w:color w:val="000000"/>
                <w:sz w:val="24"/>
                <w:szCs w:val="28"/>
              </w:rPr>
              <w:t>齐齐哈尔项目验收</w:t>
            </w:r>
            <w:r w:rsidR="00AE645D">
              <w:rPr>
                <w:rFonts w:ascii="仿宋" w:eastAsia="仿宋" w:hAnsi="仿宋"/>
                <w:color w:val="000000"/>
                <w:sz w:val="24"/>
                <w:szCs w:val="28"/>
              </w:rPr>
              <w:t>工作</w:t>
            </w:r>
            <w:r w:rsidR="00AE645D" w:rsidRPr="00AB5EA5">
              <w:rPr>
                <w:rFonts w:ascii="仿宋" w:eastAsia="仿宋" w:hAnsi="仿宋"/>
                <w:color w:val="000000"/>
                <w:sz w:val="24"/>
                <w:szCs w:val="28"/>
              </w:rPr>
              <w:t>。</w:t>
            </w:r>
          </w:p>
          <w:p w:rsidR="00B44E8C" w:rsidRDefault="001A761D" w:rsidP="008E144B">
            <w:pPr>
              <w:numPr>
                <w:ilvl w:val="0"/>
                <w:numId w:val="25"/>
              </w:numPr>
              <w:rPr>
                <w:rFonts w:ascii="仿宋" w:eastAsia="仿宋" w:hAnsi="仿宋"/>
                <w:color w:val="000000"/>
                <w:sz w:val="24"/>
                <w:szCs w:val="28"/>
              </w:rPr>
            </w:pPr>
            <w:r>
              <w:rPr>
                <w:rFonts w:ascii="仿宋" w:eastAsia="仿宋" w:hAnsi="仿宋" w:hint="eastAsia"/>
                <w:color w:val="000000"/>
                <w:sz w:val="24"/>
                <w:szCs w:val="28"/>
              </w:rPr>
              <w:t>赤峰项目招标</w:t>
            </w:r>
            <w:r w:rsidR="00E32638">
              <w:rPr>
                <w:rFonts w:ascii="仿宋" w:eastAsia="仿宋" w:hAnsi="仿宋" w:hint="eastAsia"/>
                <w:color w:val="000000"/>
                <w:sz w:val="24"/>
                <w:szCs w:val="28"/>
              </w:rPr>
              <w:t>进度及人员驻地培训结束后到岗问题</w:t>
            </w:r>
            <w:r w:rsidR="00B44E8C">
              <w:rPr>
                <w:rFonts w:ascii="仿宋" w:eastAsia="仿宋" w:hAnsi="仿宋"/>
                <w:color w:val="000000"/>
                <w:sz w:val="24"/>
                <w:szCs w:val="28"/>
              </w:rPr>
              <w:t>。</w:t>
            </w:r>
          </w:p>
          <w:p w:rsidR="00F40630" w:rsidRDefault="001A761D" w:rsidP="008E144B">
            <w:pPr>
              <w:numPr>
                <w:ilvl w:val="0"/>
                <w:numId w:val="25"/>
              </w:numPr>
              <w:rPr>
                <w:rFonts w:ascii="仿宋" w:eastAsia="仿宋" w:hAnsi="仿宋"/>
                <w:color w:val="000000"/>
                <w:sz w:val="24"/>
                <w:szCs w:val="28"/>
              </w:rPr>
            </w:pPr>
            <w:r>
              <w:rPr>
                <w:rFonts w:ascii="仿宋" w:eastAsia="仿宋" w:hAnsi="仿宋" w:hint="eastAsia"/>
                <w:color w:val="000000"/>
                <w:sz w:val="24"/>
                <w:szCs w:val="28"/>
              </w:rPr>
              <w:t>长春招标文件准备工作</w:t>
            </w:r>
            <w:r w:rsidR="00F40630">
              <w:rPr>
                <w:rFonts w:ascii="仿宋" w:eastAsia="仿宋" w:hAnsi="仿宋"/>
                <w:color w:val="000000"/>
                <w:sz w:val="24"/>
                <w:szCs w:val="28"/>
              </w:rPr>
              <w:t>。</w:t>
            </w:r>
          </w:p>
          <w:p w:rsidR="00E32638" w:rsidRDefault="00E32638" w:rsidP="008E144B">
            <w:pPr>
              <w:numPr>
                <w:ilvl w:val="0"/>
                <w:numId w:val="25"/>
              </w:numPr>
              <w:rPr>
                <w:rFonts w:ascii="仿宋" w:eastAsia="仿宋" w:hAnsi="仿宋"/>
                <w:color w:val="000000"/>
                <w:sz w:val="24"/>
                <w:szCs w:val="28"/>
              </w:rPr>
            </w:pPr>
            <w:r>
              <w:rPr>
                <w:rFonts w:ascii="仿宋" w:eastAsia="仿宋" w:hAnsi="仿宋"/>
                <w:color w:val="000000"/>
                <w:sz w:val="24"/>
                <w:szCs w:val="28"/>
              </w:rPr>
              <w:t>长春超标督办及异动数据管理研发项目的商讨及前期需要准备的工作</w:t>
            </w:r>
          </w:p>
          <w:p w:rsidR="00B44E8C" w:rsidRDefault="00195AF4" w:rsidP="00195AF4">
            <w:pPr>
              <w:numPr>
                <w:ilvl w:val="0"/>
                <w:numId w:val="25"/>
              </w:numPr>
              <w:rPr>
                <w:rFonts w:ascii="仿宋" w:eastAsia="仿宋" w:hAnsi="仿宋"/>
                <w:color w:val="000000"/>
                <w:sz w:val="24"/>
                <w:szCs w:val="28"/>
              </w:rPr>
            </w:pPr>
            <w:r>
              <w:rPr>
                <w:rFonts w:ascii="仿宋" w:eastAsia="仿宋" w:hAnsi="仿宋" w:hint="eastAsia"/>
                <w:color w:val="000000"/>
                <w:sz w:val="24"/>
                <w:szCs w:val="28"/>
              </w:rPr>
              <w:t>大连项目招标</w:t>
            </w:r>
            <w:r w:rsidR="00F66EBC">
              <w:rPr>
                <w:rFonts w:ascii="仿宋" w:eastAsia="仿宋" w:hAnsi="仿宋" w:hint="eastAsia"/>
                <w:color w:val="000000"/>
                <w:sz w:val="24"/>
                <w:szCs w:val="28"/>
              </w:rPr>
              <w:t>相关</w:t>
            </w:r>
            <w:r>
              <w:rPr>
                <w:rFonts w:ascii="仿宋" w:eastAsia="仿宋" w:hAnsi="仿宋" w:hint="eastAsia"/>
                <w:color w:val="000000"/>
                <w:sz w:val="24"/>
                <w:szCs w:val="28"/>
              </w:rPr>
              <w:t>工作。</w:t>
            </w:r>
          </w:p>
          <w:p w:rsidR="00D84CD2" w:rsidRPr="00535BE0" w:rsidRDefault="001A761D" w:rsidP="00535BE0">
            <w:pPr>
              <w:numPr>
                <w:ilvl w:val="0"/>
                <w:numId w:val="25"/>
              </w:numPr>
              <w:rPr>
                <w:rFonts w:ascii="仿宋" w:eastAsia="仿宋" w:hAnsi="仿宋"/>
                <w:color w:val="000000"/>
                <w:sz w:val="24"/>
                <w:szCs w:val="28"/>
              </w:rPr>
            </w:pPr>
            <w:r>
              <w:rPr>
                <w:rFonts w:ascii="仿宋" w:eastAsia="仿宋" w:hAnsi="仿宋" w:hint="eastAsia"/>
                <w:color w:val="000000"/>
                <w:sz w:val="24"/>
                <w:szCs w:val="28"/>
              </w:rPr>
              <w:t>关注内蒙垃圾焚烧企业培训后是否能生成订单。</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88599B">
        <w:trPr>
          <w:trHeight w:val="355"/>
          <w:jc w:val="center"/>
        </w:trPr>
        <w:tc>
          <w:tcPr>
            <w:tcW w:w="4077"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1134"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3311"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F92BB4" w:rsidRPr="00F92BB4" w:rsidTr="0088599B">
        <w:trPr>
          <w:trHeight w:val="2336"/>
          <w:jc w:val="center"/>
        </w:trPr>
        <w:tc>
          <w:tcPr>
            <w:tcW w:w="4077" w:type="dxa"/>
            <w:shd w:val="clear" w:color="auto" w:fill="auto"/>
          </w:tcPr>
          <w:p w:rsidR="00996F9B" w:rsidRDefault="00E32638" w:rsidP="00731D7C">
            <w:pPr>
              <w:numPr>
                <w:ilvl w:val="0"/>
                <w:numId w:val="30"/>
              </w:numPr>
              <w:rPr>
                <w:rFonts w:ascii="仿宋" w:eastAsia="仿宋" w:hAnsi="仿宋"/>
                <w:color w:val="000000"/>
                <w:sz w:val="24"/>
                <w:szCs w:val="28"/>
              </w:rPr>
            </w:pPr>
            <w:r>
              <w:rPr>
                <w:rFonts w:ascii="仿宋" w:eastAsia="仿宋" w:hAnsi="仿宋"/>
                <w:color w:val="000000"/>
                <w:sz w:val="24"/>
                <w:szCs w:val="28"/>
              </w:rPr>
              <w:t>长春研发项目已落实</w:t>
            </w:r>
          </w:p>
          <w:p w:rsidR="00731D7C" w:rsidRPr="00E32638" w:rsidRDefault="00731D7C" w:rsidP="00E32638">
            <w:pPr>
              <w:numPr>
                <w:ilvl w:val="0"/>
                <w:numId w:val="30"/>
              </w:numPr>
              <w:rPr>
                <w:rFonts w:ascii="仿宋" w:eastAsia="仿宋" w:hAnsi="仿宋" w:hint="eastAsia"/>
                <w:color w:val="000000"/>
                <w:sz w:val="24"/>
                <w:szCs w:val="28"/>
              </w:rPr>
            </w:pPr>
            <w:r>
              <w:rPr>
                <w:rFonts w:ascii="仿宋" w:eastAsia="仿宋" w:hAnsi="仿宋"/>
                <w:color w:val="000000"/>
                <w:sz w:val="24"/>
                <w:szCs w:val="28"/>
              </w:rPr>
              <w:t>赤峰</w:t>
            </w:r>
            <w:r w:rsidR="00E32638">
              <w:rPr>
                <w:rFonts w:ascii="仿宋" w:eastAsia="仿宋" w:hAnsi="仿宋"/>
                <w:color w:val="000000"/>
                <w:sz w:val="24"/>
                <w:szCs w:val="28"/>
              </w:rPr>
              <w:t>人员到岗问题已落实</w:t>
            </w:r>
            <w:r>
              <w:rPr>
                <w:rFonts w:ascii="仿宋" w:eastAsia="仿宋" w:hAnsi="仿宋"/>
                <w:color w:val="000000"/>
                <w:sz w:val="24"/>
                <w:szCs w:val="28"/>
              </w:rPr>
              <w:t>。</w:t>
            </w:r>
          </w:p>
        </w:tc>
        <w:tc>
          <w:tcPr>
            <w:tcW w:w="1134" w:type="dxa"/>
            <w:shd w:val="clear" w:color="auto" w:fill="auto"/>
          </w:tcPr>
          <w:p w:rsidR="00B57D98" w:rsidRPr="00844037" w:rsidRDefault="0088599B" w:rsidP="0088599B">
            <w:pPr>
              <w:jc w:val="center"/>
              <w:rPr>
                <w:rFonts w:ascii="仿宋" w:eastAsia="仿宋" w:hAnsi="仿宋"/>
                <w:color w:val="000000"/>
                <w:sz w:val="24"/>
                <w:szCs w:val="28"/>
              </w:rPr>
            </w:pPr>
            <w:r w:rsidRPr="00844037">
              <w:rPr>
                <w:rFonts w:ascii="仿宋" w:eastAsia="仿宋" w:hAnsi="仿宋" w:hint="eastAsia"/>
                <w:color w:val="000000"/>
                <w:sz w:val="24"/>
                <w:szCs w:val="28"/>
              </w:rPr>
              <w:t>已完成</w:t>
            </w:r>
          </w:p>
        </w:tc>
        <w:tc>
          <w:tcPr>
            <w:tcW w:w="3311" w:type="dxa"/>
            <w:shd w:val="clear" w:color="auto" w:fill="auto"/>
          </w:tcPr>
          <w:p w:rsidR="00B57D98" w:rsidRPr="00844037" w:rsidRDefault="0088599B" w:rsidP="0088599B">
            <w:pPr>
              <w:rPr>
                <w:rFonts w:ascii="仿宋" w:eastAsia="仿宋" w:hAnsi="仿宋"/>
                <w:color w:val="000000"/>
                <w:sz w:val="24"/>
                <w:szCs w:val="28"/>
              </w:rPr>
            </w:pPr>
            <w:r w:rsidRPr="00844037">
              <w:rPr>
                <w:rFonts w:ascii="仿宋" w:eastAsia="仿宋" w:hAnsi="仿宋" w:hint="eastAsia"/>
                <w:color w:val="000000"/>
                <w:sz w:val="24"/>
                <w:szCs w:val="28"/>
              </w:rPr>
              <w:t>暂无</w:t>
            </w:r>
          </w:p>
        </w:tc>
      </w:tr>
      <w:tr w:rsidR="00B57D98" w:rsidRPr="00F92BB4" w:rsidTr="0088599B">
        <w:trPr>
          <w:jc w:val="center"/>
        </w:trPr>
        <w:tc>
          <w:tcPr>
            <w:tcW w:w="8522" w:type="dxa"/>
            <w:gridSpan w:val="3"/>
            <w:shd w:val="clear" w:color="auto" w:fill="auto"/>
          </w:tcPr>
          <w:p w:rsidR="00B57D98" w:rsidRPr="00F92BB4" w:rsidRDefault="000974FF" w:rsidP="0088599B">
            <w:pPr>
              <w:numPr>
                <w:ilvl w:val="0"/>
                <w:numId w:val="28"/>
              </w:numPr>
              <w:rPr>
                <w:sz w:val="28"/>
                <w:szCs w:val="28"/>
              </w:rPr>
            </w:pPr>
            <w:r w:rsidRPr="00F92BB4">
              <w:rPr>
                <w:rFonts w:ascii="黑体" w:eastAsia="黑体" w:hAnsi="黑体" w:hint="eastAsia"/>
                <w:sz w:val="32"/>
              </w:rPr>
              <w:t>下周重点保障工作</w:t>
            </w:r>
          </w:p>
        </w:tc>
      </w:tr>
      <w:tr w:rsidR="00B57D98" w:rsidRPr="00F92BB4" w:rsidTr="00ED65A9">
        <w:trPr>
          <w:trHeight w:val="2002"/>
          <w:jc w:val="center"/>
        </w:trPr>
        <w:tc>
          <w:tcPr>
            <w:tcW w:w="8522" w:type="dxa"/>
            <w:gridSpan w:val="3"/>
            <w:shd w:val="clear" w:color="auto" w:fill="auto"/>
          </w:tcPr>
          <w:p w:rsidR="00731D7C" w:rsidRPr="001A761D" w:rsidRDefault="00731D7C" w:rsidP="001A761D">
            <w:pPr>
              <w:numPr>
                <w:ilvl w:val="0"/>
                <w:numId w:val="29"/>
              </w:numPr>
              <w:rPr>
                <w:rFonts w:ascii="仿宋" w:eastAsia="仿宋" w:hAnsi="仿宋"/>
                <w:color w:val="000000"/>
                <w:sz w:val="24"/>
                <w:szCs w:val="28"/>
              </w:rPr>
            </w:pPr>
            <w:r>
              <w:rPr>
                <w:rFonts w:ascii="仿宋" w:eastAsia="仿宋" w:hAnsi="仿宋" w:hint="eastAsia"/>
                <w:color w:val="000000"/>
                <w:sz w:val="24"/>
                <w:szCs w:val="28"/>
              </w:rPr>
              <w:t>关于长春</w:t>
            </w:r>
            <w:r w:rsidR="00E32638">
              <w:rPr>
                <w:rFonts w:ascii="仿宋" w:eastAsia="仿宋" w:hAnsi="仿宋"/>
                <w:color w:val="000000"/>
                <w:sz w:val="24"/>
                <w:szCs w:val="28"/>
              </w:rPr>
              <w:t>超标督办及异动数据管理研发项目</w:t>
            </w:r>
            <w:r w:rsidR="00E32638">
              <w:rPr>
                <w:rFonts w:ascii="仿宋" w:eastAsia="仿宋" w:hAnsi="仿宋"/>
                <w:color w:val="000000"/>
                <w:sz w:val="24"/>
                <w:szCs w:val="28"/>
              </w:rPr>
              <w:t>资金申请落实文件的编写</w:t>
            </w:r>
            <w:r w:rsidR="00D84CD2">
              <w:rPr>
                <w:rFonts w:ascii="仿宋" w:eastAsia="仿宋" w:hAnsi="仿宋" w:hint="eastAsia"/>
                <w:color w:val="000000"/>
                <w:sz w:val="24"/>
                <w:szCs w:val="28"/>
              </w:rPr>
              <w:t>。</w:t>
            </w:r>
          </w:p>
          <w:p w:rsidR="003B33FB" w:rsidRDefault="00E32638" w:rsidP="003B33FB">
            <w:pPr>
              <w:numPr>
                <w:ilvl w:val="0"/>
                <w:numId w:val="29"/>
              </w:numPr>
              <w:rPr>
                <w:rFonts w:ascii="仿宋" w:eastAsia="仿宋" w:hAnsi="仿宋"/>
                <w:color w:val="000000"/>
                <w:sz w:val="24"/>
                <w:szCs w:val="28"/>
              </w:rPr>
            </w:pPr>
            <w:r>
              <w:rPr>
                <w:rFonts w:ascii="仿宋" w:eastAsia="仿宋" w:hAnsi="仿宋"/>
                <w:color w:val="000000"/>
                <w:sz w:val="24"/>
                <w:szCs w:val="28"/>
              </w:rPr>
              <w:t>赤峰运维工作</w:t>
            </w:r>
            <w:r>
              <w:rPr>
                <w:rFonts w:ascii="仿宋" w:eastAsia="仿宋" w:hAnsi="仿宋" w:hint="eastAsia"/>
                <w:color w:val="000000"/>
                <w:sz w:val="24"/>
                <w:szCs w:val="28"/>
              </w:rPr>
              <w:t>人员表现及招标进度促进</w:t>
            </w:r>
            <w:r w:rsidR="00731D7C">
              <w:rPr>
                <w:rFonts w:ascii="仿宋" w:eastAsia="仿宋" w:hAnsi="仿宋"/>
                <w:color w:val="000000"/>
                <w:sz w:val="24"/>
                <w:szCs w:val="28"/>
              </w:rPr>
              <w:t>。</w:t>
            </w:r>
          </w:p>
          <w:p w:rsidR="001A761D" w:rsidRDefault="001A761D" w:rsidP="003B33FB">
            <w:pPr>
              <w:numPr>
                <w:ilvl w:val="0"/>
                <w:numId w:val="29"/>
              </w:numPr>
              <w:rPr>
                <w:rFonts w:ascii="仿宋" w:eastAsia="仿宋" w:hAnsi="仿宋"/>
                <w:color w:val="000000"/>
                <w:sz w:val="24"/>
                <w:szCs w:val="28"/>
              </w:rPr>
            </w:pPr>
            <w:r>
              <w:rPr>
                <w:rFonts w:ascii="仿宋" w:eastAsia="仿宋" w:hAnsi="仿宋" w:hint="eastAsia"/>
                <w:color w:val="000000"/>
                <w:sz w:val="24"/>
                <w:szCs w:val="28"/>
              </w:rPr>
              <w:t>长春支队庆40周年活动。</w:t>
            </w:r>
          </w:p>
          <w:p w:rsidR="00E32638" w:rsidRDefault="00E32638" w:rsidP="003B33FB">
            <w:pPr>
              <w:numPr>
                <w:ilvl w:val="0"/>
                <w:numId w:val="29"/>
              </w:numPr>
              <w:rPr>
                <w:rFonts w:ascii="仿宋" w:eastAsia="仿宋" w:hAnsi="仿宋"/>
                <w:color w:val="000000"/>
                <w:sz w:val="24"/>
                <w:szCs w:val="28"/>
              </w:rPr>
            </w:pPr>
            <w:proofErr w:type="gramStart"/>
            <w:r>
              <w:rPr>
                <w:rFonts w:ascii="仿宋" w:eastAsia="仿宋" w:hAnsi="仿宋"/>
                <w:color w:val="000000"/>
                <w:sz w:val="24"/>
                <w:szCs w:val="28"/>
              </w:rPr>
              <w:t>鑫祥</w:t>
            </w:r>
            <w:proofErr w:type="gramEnd"/>
            <w:r>
              <w:rPr>
                <w:rFonts w:ascii="仿宋" w:eastAsia="仿宋" w:hAnsi="仿宋"/>
                <w:color w:val="000000"/>
                <w:sz w:val="24"/>
                <w:szCs w:val="28"/>
              </w:rPr>
              <w:t>等垃圾焚烧企业</w:t>
            </w:r>
            <w:r>
              <w:rPr>
                <w:rFonts w:ascii="仿宋" w:eastAsia="仿宋" w:hAnsi="仿宋" w:hint="eastAsia"/>
                <w:color w:val="000000"/>
                <w:sz w:val="24"/>
                <w:szCs w:val="28"/>
              </w:rPr>
              <w:t>2</w:t>
            </w:r>
            <w:r>
              <w:rPr>
                <w:rFonts w:ascii="仿宋" w:eastAsia="仿宋" w:hAnsi="仿宋"/>
                <w:color w:val="000000"/>
                <w:sz w:val="24"/>
                <w:szCs w:val="28"/>
              </w:rPr>
              <w:t>4小时业务的推进</w:t>
            </w:r>
            <w:r w:rsidR="0076278C">
              <w:rPr>
                <w:rFonts w:ascii="仿宋" w:eastAsia="仿宋" w:hAnsi="仿宋"/>
                <w:color w:val="000000"/>
                <w:sz w:val="24"/>
                <w:szCs w:val="28"/>
              </w:rPr>
              <w:t>.</w:t>
            </w:r>
          </w:p>
          <w:p w:rsidR="0076278C" w:rsidRPr="003B33FB" w:rsidRDefault="0076278C" w:rsidP="003B33FB">
            <w:pPr>
              <w:numPr>
                <w:ilvl w:val="0"/>
                <w:numId w:val="29"/>
              </w:numPr>
              <w:rPr>
                <w:rFonts w:ascii="仿宋" w:eastAsia="仿宋" w:hAnsi="仿宋"/>
                <w:color w:val="000000"/>
                <w:sz w:val="24"/>
                <w:szCs w:val="28"/>
              </w:rPr>
            </w:pPr>
            <w:r>
              <w:rPr>
                <w:rFonts w:ascii="仿宋" w:eastAsia="仿宋" w:hAnsi="仿宋"/>
                <w:color w:val="000000"/>
                <w:sz w:val="24"/>
                <w:szCs w:val="28"/>
              </w:rPr>
              <w:t>信息公开平台的推广进度工作。</w:t>
            </w:r>
            <w:bookmarkStart w:id="0" w:name="_GoBack"/>
            <w:bookmarkEnd w:id="0"/>
          </w:p>
        </w:tc>
      </w:tr>
    </w:tbl>
    <w:p w:rsidR="00FF0DD0" w:rsidRPr="00FA7489" w:rsidRDefault="00FF0DD0" w:rsidP="00FF0DD0">
      <w:pPr>
        <w:rPr>
          <w:sz w:val="28"/>
          <w:szCs w:val="28"/>
        </w:rPr>
      </w:pPr>
    </w:p>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1A761D">
        <w:rPr>
          <w:rFonts w:ascii="仿宋" w:eastAsia="仿宋" w:hAnsi="仿宋"/>
          <w:sz w:val="28"/>
          <w:szCs w:val="28"/>
          <w:u w:val="single"/>
        </w:rPr>
        <w:t>2019</w:t>
      </w:r>
      <w:r w:rsidR="00FF0DD0" w:rsidRPr="000974FF">
        <w:rPr>
          <w:rFonts w:ascii="仿宋" w:eastAsia="仿宋" w:hAnsi="仿宋" w:hint="eastAsia"/>
          <w:sz w:val="28"/>
          <w:szCs w:val="28"/>
        </w:rPr>
        <w:t>年</w:t>
      </w:r>
      <w:r w:rsidR="001A761D">
        <w:rPr>
          <w:rFonts w:ascii="仿宋" w:eastAsia="仿宋" w:hAnsi="仿宋"/>
          <w:sz w:val="28"/>
          <w:szCs w:val="28"/>
          <w:u w:val="single"/>
        </w:rPr>
        <w:t>01</w:t>
      </w:r>
      <w:r w:rsidR="00FF0DD0" w:rsidRPr="000974FF">
        <w:rPr>
          <w:rFonts w:ascii="仿宋" w:eastAsia="仿宋" w:hAnsi="仿宋" w:hint="eastAsia"/>
          <w:sz w:val="28"/>
          <w:szCs w:val="28"/>
        </w:rPr>
        <w:t>月</w:t>
      </w:r>
      <w:r w:rsidR="00E32638">
        <w:rPr>
          <w:rFonts w:ascii="仿宋" w:eastAsia="仿宋" w:hAnsi="仿宋"/>
          <w:sz w:val="28"/>
          <w:szCs w:val="28"/>
          <w:u w:val="single"/>
        </w:rPr>
        <w:t>11</w:t>
      </w:r>
      <w:r w:rsidR="00FF0DD0" w:rsidRPr="000974FF">
        <w:rPr>
          <w:rFonts w:ascii="仿宋" w:eastAsia="仿宋" w:hAnsi="仿宋" w:hint="eastAsia"/>
          <w:sz w:val="28"/>
          <w:szCs w:val="28"/>
        </w:rPr>
        <w:t>日</w:t>
      </w:r>
    </w:p>
    <w:sectPr w:rsidR="00FF0DD0" w:rsidRPr="000974FF">
      <w:headerReference w:type="default" r:id="rId7"/>
      <w:footerReference w:type="default" r:id="rId8"/>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3C7" w:rsidRDefault="004033C7">
      <w:r>
        <w:separator/>
      </w:r>
    </w:p>
  </w:endnote>
  <w:endnote w:type="continuationSeparator" w:id="0">
    <w:p w:rsidR="004033C7" w:rsidRDefault="0040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4033C7">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3C7" w:rsidRDefault="004033C7">
      <w:r>
        <w:separator/>
      </w:r>
    </w:p>
  </w:footnote>
  <w:footnote w:type="continuationSeparator" w:id="0">
    <w:p w:rsidR="004033C7" w:rsidRDefault="00403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4033C7">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4033C7">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辽吉黑蒙大区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0"/>
  </w:num>
  <w:num w:numId="12">
    <w:abstractNumId w:val="0"/>
  </w:num>
  <w:num w:numId="13">
    <w:abstractNumId w:val="0"/>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0"/>
  </w:num>
  <w:num w:numId="24">
    <w:abstractNumId w:val="2"/>
  </w:num>
  <w:num w:numId="25">
    <w:abstractNumId w:val="4"/>
  </w:num>
  <w:num w:numId="26">
    <w:abstractNumId w:val="7"/>
  </w:num>
  <w:num w:numId="27">
    <w:abstractNumId w:val="3"/>
  </w:num>
  <w:num w:numId="28">
    <w:abstractNumId w:val="6"/>
  </w:num>
  <w:num w:numId="29">
    <w:abstractNumId w:val="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34F"/>
    <w:rsid w:val="0000704C"/>
    <w:rsid w:val="000117CA"/>
    <w:rsid w:val="000542C9"/>
    <w:rsid w:val="00057935"/>
    <w:rsid w:val="0006381A"/>
    <w:rsid w:val="000764FE"/>
    <w:rsid w:val="00091664"/>
    <w:rsid w:val="000974FF"/>
    <w:rsid w:val="000D659E"/>
    <w:rsid w:val="000F4F5A"/>
    <w:rsid w:val="0010317E"/>
    <w:rsid w:val="00107C64"/>
    <w:rsid w:val="001278B1"/>
    <w:rsid w:val="0013234E"/>
    <w:rsid w:val="00152657"/>
    <w:rsid w:val="00184978"/>
    <w:rsid w:val="00190D92"/>
    <w:rsid w:val="00195AF4"/>
    <w:rsid w:val="001A761D"/>
    <w:rsid w:val="001C0FFD"/>
    <w:rsid w:val="001D231F"/>
    <w:rsid w:val="001D7039"/>
    <w:rsid w:val="001E5637"/>
    <w:rsid w:val="001F1857"/>
    <w:rsid w:val="00200898"/>
    <w:rsid w:val="002017DC"/>
    <w:rsid w:val="00211BD6"/>
    <w:rsid w:val="00221E37"/>
    <w:rsid w:val="00231177"/>
    <w:rsid w:val="00271D25"/>
    <w:rsid w:val="002736E2"/>
    <w:rsid w:val="0027637F"/>
    <w:rsid w:val="002854ED"/>
    <w:rsid w:val="002B1BA7"/>
    <w:rsid w:val="002B4A23"/>
    <w:rsid w:val="002D0050"/>
    <w:rsid w:val="002E7C2F"/>
    <w:rsid w:val="002F2403"/>
    <w:rsid w:val="00305723"/>
    <w:rsid w:val="00315D63"/>
    <w:rsid w:val="00371E76"/>
    <w:rsid w:val="00384713"/>
    <w:rsid w:val="0039171B"/>
    <w:rsid w:val="003B33FB"/>
    <w:rsid w:val="003C45F9"/>
    <w:rsid w:val="003E1758"/>
    <w:rsid w:val="004033C7"/>
    <w:rsid w:val="00422EA3"/>
    <w:rsid w:val="00430CF4"/>
    <w:rsid w:val="0043748D"/>
    <w:rsid w:val="0046648E"/>
    <w:rsid w:val="00472692"/>
    <w:rsid w:val="00474FB7"/>
    <w:rsid w:val="00497FF1"/>
    <w:rsid w:val="004B4158"/>
    <w:rsid w:val="004C4821"/>
    <w:rsid w:val="004D6B98"/>
    <w:rsid w:val="00521952"/>
    <w:rsid w:val="005345D7"/>
    <w:rsid w:val="00535BE0"/>
    <w:rsid w:val="005505D0"/>
    <w:rsid w:val="005509BC"/>
    <w:rsid w:val="00552817"/>
    <w:rsid w:val="0055775E"/>
    <w:rsid w:val="00590301"/>
    <w:rsid w:val="005A1257"/>
    <w:rsid w:val="005B0C29"/>
    <w:rsid w:val="005B6651"/>
    <w:rsid w:val="005C0856"/>
    <w:rsid w:val="005C36A8"/>
    <w:rsid w:val="005F3470"/>
    <w:rsid w:val="0061771B"/>
    <w:rsid w:val="006527A8"/>
    <w:rsid w:val="00656711"/>
    <w:rsid w:val="0067266E"/>
    <w:rsid w:val="0069103A"/>
    <w:rsid w:val="006A7563"/>
    <w:rsid w:val="006B1B66"/>
    <w:rsid w:val="006B6FB3"/>
    <w:rsid w:val="006C25B8"/>
    <w:rsid w:val="006C4D86"/>
    <w:rsid w:val="006E5259"/>
    <w:rsid w:val="006F183D"/>
    <w:rsid w:val="00704056"/>
    <w:rsid w:val="007111CD"/>
    <w:rsid w:val="00731D7C"/>
    <w:rsid w:val="0073295C"/>
    <w:rsid w:val="00741E1D"/>
    <w:rsid w:val="00750D99"/>
    <w:rsid w:val="0076278C"/>
    <w:rsid w:val="00766A94"/>
    <w:rsid w:val="00767C15"/>
    <w:rsid w:val="007821BD"/>
    <w:rsid w:val="00792B11"/>
    <w:rsid w:val="00794B29"/>
    <w:rsid w:val="007A3B67"/>
    <w:rsid w:val="007A45D4"/>
    <w:rsid w:val="007D719F"/>
    <w:rsid w:val="007E3C83"/>
    <w:rsid w:val="008200F2"/>
    <w:rsid w:val="00844037"/>
    <w:rsid w:val="0088599B"/>
    <w:rsid w:val="00886C6F"/>
    <w:rsid w:val="00887C11"/>
    <w:rsid w:val="0089325C"/>
    <w:rsid w:val="008A184B"/>
    <w:rsid w:val="008B3EC0"/>
    <w:rsid w:val="008C3152"/>
    <w:rsid w:val="008C4E2C"/>
    <w:rsid w:val="008C6D4C"/>
    <w:rsid w:val="008D6C37"/>
    <w:rsid w:val="008D7C4E"/>
    <w:rsid w:val="008E144B"/>
    <w:rsid w:val="008E385A"/>
    <w:rsid w:val="008F3191"/>
    <w:rsid w:val="009803E6"/>
    <w:rsid w:val="00996F9B"/>
    <w:rsid w:val="009B130A"/>
    <w:rsid w:val="009E2A9F"/>
    <w:rsid w:val="009E31A5"/>
    <w:rsid w:val="009F4DBF"/>
    <w:rsid w:val="00A03DCE"/>
    <w:rsid w:val="00A12337"/>
    <w:rsid w:val="00A4062E"/>
    <w:rsid w:val="00A661C1"/>
    <w:rsid w:val="00A82B46"/>
    <w:rsid w:val="00A83A83"/>
    <w:rsid w:val="00A907E7"/>
    <w:rsid w:val="00A92796"/>
    <w:rsid w:val="00AA1C3D"/>
    <w:rsid w:val="00AB309E"/>
    <w:rsid w:val="00AB5EA5"/>
    <w:rsid w:val="00AC6187"/>
    <w:rsid w:val="00AD294C"/>
    <w:rsid w:val="00AD6F3D"/>
    <w:rsid w:val="00AE645D"/>
    <w:rsid w:val="00AF7D63"/>
    <w:rsid w:val="00B00956"/>
    <w:rsid w:val="00B178F3"/>
    <w:rsid w:val="00B44E8C"/>
    <w:rsid w:val="00B57D98"/>
    <w:rsid w:val="00B82DE6"/>
    <w:rsid w:val="00BB126C"/>
    <w:rsid w:val="00BD0B7C"/>
    <w:rsid w:val="00BD5DA3"/>
    <w:rsid w:val="00BF5F6D"/>
    <w:rsid w:val="00C33062"/>
    <w:rsid w:val="00C562F1"/>
    <w:rsid w:val="00C803BE"/>
    <w:rsid w:val="00C85458"/>
    <w:rsid w:val="00C86B43"/>
    <w:rsid w:val="00C87F31"/>
    <w:rsid w:val="00CC4000"/>
    <w:rsid w:val="00CE45AD"/>
    <w:rsid w:val="00CF16A3"/>
    <w:rsid w:val="00CF5DCF"/>
    <w:rsid w:val="00D0675D"/>
    <w:rsid w:val="00D15A7D"/>
    <w:rsid w:val="00D15F27"/>
    <w:rsid w:val="00D21E17"/>
    <w:rsid w:val="00D327AE"/>
    <w:rsid w:val="00D43B12"/>
    <w:rsid w:val="00D4465C"/>
    <w:rsid w:val="00D84CD2"/>
    <w:rsid w:val="00DB06A2"/>
    <w:rsid w:val="00DB2CC0"/>
    <w:rsid w:val="00DC0E95"/>
    <w:rsid w:val="00DC12DF"/>
    <w:rsid w:val="00DD1E01"/>
    <w:rsid w:val="00E14708"/>
    <w:rsid w:val="00E1617C"/>
    <w:rsid w:val="00E20FB5"/>
    <w:rsid w:val="00E27CAD"/>
    <w:rsid w:val="00E32638"/>
    <w:rsid w:val="00E356CB"/>
    <w:rsid w:val="00E61E16"/>
    <w:rsid w:val="00EA44B4"/>
    <w:rsid w:val="00EB5CCE"/>
    <w:rsid w:val="00EC29B9"/>
    <w:rsid w:val="00ED65A9"/>
    <w:rsid w:val="00F0783D"/>
    <w:rsid w:val="00F2196A"/>
    <w:rsid w:val="00F2672E"/>
    <w:rsid w:val="00F334F5"/>
    <w:rsid w:val="00F40630"/>
    <w:rsid w:val="00F605B4"/>
    <w:rsid w:val="00F66EBC"/>
    <w:rsid w:val="00F675C5"/>
    <w:rsid w:val="00F733F0"/>
    <w:rsid w:val="00F92BB4"/>
    <w:rsid w:val="00FA7489"/>
    <w:rsid w:val="00FB0C94"/>
    <w:rsid w:val="00FB0E9A"/>
    <w:rsid w:val="00FC2754"/>
    <w:rsid w:val="00FD0BDD"/>
    <w:rsid w:val="00FD19C6"/>
    <w:rsid w:val="00FD48AA"/>
    <w:rsid w:val="00FD6151"/>
    <w:rsid w:val="00FD6228"/>
    <w:rsid w:val="00FE20AB"/>
    <w:rsid w:val="00FF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707F7785-D70E-4E91-83D9-FC510414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公司文档模版（竖）.dot</Template>
  <TotalTime>594</TotalTime>
  <Pages>1</Pages>
  <Words>56</Words>
  <Characters>321</Characters>
  <Application>Microsoft Office Word</Application>
  <DocSecurity>0</DocSecurity>
  <Lines>2</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376</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幽 隐</cp:lastModifiedBy>
  <cp:revision>116</cp:revision>
  <dcterms:created xsi:type="dcterms:W3CDTF">2015-03-30T02:42:00Z</dcterms:created>
  <dcterms:modified xsi:type="dcterms:W3CDTF">2019-01-11T10:12:00Z</dcterms:modified>
</cp:coreProperties>
</file>